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220743DB" w14:textId="0ED43427" w:rsidR="00C35B88" w:rsidRPr="00B07CE4" w:rsidRDefault="00224BA3" w:rsidP="00DC36F1">
      <w:pPr>
        <w:jc w:val="center"/>
        <w:rPr>
          <w:rFonts w:cstheme="minorHAnsi"/>
          <w:b/>
          <w:sz w:val="24"/>
          <w:szCs w:val="24"/>
        </w:rPr>
      </w:pPr>
      <w:r w:rsidRPr="00B07CE4">
        <w:rPr>
          <w:rFonts w:cstheme="minorHAnsi"/>
          <w:b/>
          <w:noProof/>
          <w:sz w:val="24"/>
          <w:szCs w:val="24"/>
        </w:rPr>
        <w:drawing>
          <wp:anchor distT="0" distB="0" distL="114300" distR="114300" simplePos="0" relativeHeight="251658240" behindDoc="0" locked="0" layoutInCell="1" allowOverlap="1" wp14:anchorId="4B9C2D98" wp14:editId="418DF38A">
            <wp:simplePos x="0" y="0"/>
            <wp:positionH relativeFrom="margin">
              <wp:align>left</wp:align>
            </wp:positionH>
            <wp:positionV relativeFrom="paragraph">
              <wp:posOffset>0</wp:posOffset>
            </wp:positionV>
            <wp:extent cx="1152525" cy="1164590"/>
            <wp:effectExtent l="0" t="0" r="952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1152525" cy="1164590"/>
                    </a:xfrm>
                    <a:prstGeom prst="rect">
                      <a:avLst/>
                    </a:prstGeom>
                    <a:noFill/>
                  </pic:spPr>
                </pic:pic>
              </a:graphicData>
            </a:graphic>
          </wp:anchor>
        </w:drawing>
      </w:r>
      <w:r w:rsidR="00DC36F1" w:rsidRPr="00B07CE4">
        <w:rPr>
          <w:rFonts w:cstheme="minorHAnsi"/>
          <w:b/>
          <w:sz w:val="24"/>
          <w:szCs w:val="24"/>
        </w:rPr>
        <w:t>American Association for the Surgery of Trauma</w:t>
      </w:r>
    </w:p>
    <w:p w14:paraId="0BC2F06B" w14:textId="77777777" w:rsidR="00DC36F1" w:rsidRPr="00B07CE4" w:rsidRDefault="00DC36F1" w:rsidP="00DC36F1">
      <w:pPr>
        <w:jc w:val="center"/>
        <w:rPr>
          <w:rFonts w:cstheme="minorHAnsi"/>
          <w:b/>
          <w:sz w:val="24"/>
          <w:szCs w:val="24"/>
        </w:rPr>
      </w:pPr>
      <w:r w:rsidRPr="00B07CE4">
        <w:rPr>
          <w:rFonts w:cstheme="minorHAnsi"/>
          <w:b/>
          <w:sz w:val="24"/>
          <w:szCs w:val="24"/>
        </w:rPr>
        <w:t>Multi-Institutional Trial Committee</w:t>
      </w:r>
    </w:p>
    <w:p w14:paraId="508DF3C4" w14:textId="77777777" w:rsidR="00DC36F1" w:rsidRPr="00B07CE4" w:rsidRDefault="00DC36F1" w:rsidP="00DC36F1">
      <w:pPr>
        <w:jc w:val="center"/>
        <w:rPr>
          <w:rFonts w:cstheme="minorHAnsi"/>
          <w:b/>
          <w:sz w:val="24"/>
          <w:szCs w:val="24"/>
        </w:rPr>
      </w:pPr>
      <w:r w:rsidRPr="00B07CE4">
        <w:rPr>
          <w:rFonts w:cstheme="minorHAnsi"/>
          <w:b/>
          <w:sz w:val="24"/>
          <w:szCs w:val="24"/>
        </w:rPr>
        <w:t>New Proposal Application Form</w:t>
      </w:r>
    </w:p>
    <w:p w14:paraId="70CD7733" w14:textId="77777777" w:rsidR="00DC36F1" w:rsidRPr="00B07CE4" w:rsidRDefault="005472B2">
      <w:pPr>
        <w:rPr>
          <w:rFonts w:cstheme="minorHAnsi"/>
          <w:b/>
          <w:sz w:val="24"/>
          <w:szCs w:val="24"/>
        </w:rPr>
      </w:pPr>
      <w:r w:rsidRPr="00B07CE4">
        <w:rPr>
          <w:rFonts w:cstheme="minorHAnsi"/>
          <w:b/>
          <w:sz w:val="24"/>
          <w:szCs w:val="24"/>
        </w:rPr>
        <w:t>\</w:t>
      </w:r>
    </w:p>
    <w:p w14:paraId="1562C6EE" w14:textId="77777777" w:rsidR="005472B2" w:rsidRPr="00B07CE4" w:rsidRDefault="005472B2">
      <w:pPr>
        <w:rPr>
          <w:rFonts w:cstheme="minorHAnsi"/>
          <w:b/>
          <w:sz w:val="24"/>
          <w:szCs w:val="24"/>
        </w:rPr>
      </w:pPr>
    </w:p>
    <w:p w14:paraId="0976656A" w14:textId="5681E4BB" w:rsidR="00C35B88" w:rsidRPr="00B07CE4" w:rsidRDefault="00C35B88">
      <w:pPr>
        <w:rPr>
          <w:rFonts w:cstheme="minorHAnsi"/>
          <w:sz w:val="24"/>
          <w:szCs w:val="24"/>
        </w:rPr>
      </w:pPr>
      <w:r w:rsidRPr="00B07CE4">
        <w:rPr>
          <w:rFonts w:cstheme="minorHAnsi"/>
          <w:b/>
          <w:sz w:val="24"/>
          <w:szCs w:val="24"/>
        </w:rPr>
        <w:t>Principal Investigator:</w:t>
      </w:r>
      <w:r w:rsidRPr="00B07CE4">
        <w:rPr>
          <w:rFonts w:cstheme="minorHAnsi"/>
          <w:sz w:val="24"/>
          <w:szCs w:val="24"/>
        </w:rPr>
        <w:tab/>
      </w:r>
      <w:sdt>
        <w:sdtPr>
          <w:rPr>
            <w:rFonts w:cstheme="minorHAnsi"/>
            <w:sz w:val="24"/>
            <w:szCs w:val="24"/>
          </w:rPr>
          <w:id w:val="1104154608"/>
          <w:placeholder>
            <w:docPart w:val="26DE125D70904D1E86B5928E2550678F"/>
          </w:placeholder>
          <w:text/>
        </w:sdtPr>
        <w:sdtContent>
          <w:r w:rsidR="00AA3339" w:rsidRPr="00B07CE4">
            <w:rPr>
              <w:rFonts w:cstheme="minorHAnsi"/>
              <w:sz w:val="24"/>
              <w:szCs w:val="24"/>
            </w:rPr>
            <w:t>Caitlin Fitzgerald, MD</w:t>
          </w:r>
        </w:sdtContent>
      </w:sdt>
      <w:r w:rsidR="00D52C90" w:rsidRPr="00B07CE4">
        <w:rPr>
          <w:rFonts w:cstheme="minorHAnsi"/>
          <w:sz w:val="24"/>
          <w:szCs w:val="24"/>
        </w:rPr>
        <w:tab/>
      </w:r>
      <w:r w:rsidR="00D52C90" w:rsidRPr="00B07CE4">
        <w:rPr>
          <w:rFonts w:cstheme="minorHAnsi"/>
          <w:sz w:val="24"/>
          <w:szCs w:val="24"/>
        </w:rPr>
        <w:tab/>
      </w:r>
      <w:r w:rsidR="00D52C90" w:rsidRPr="00B07CE4">
        <w:rPr>
          <w:rFonts w:cstheme="minorHAnsi"/>
          <w:b/>
          <w:sz w:val="24"/>
          <w:szCs w:val="24"/>
        </w:rPr>
        <w:t>Email:</w:t>
      </w:r>
      <w:r w:rsidR="00D52C90" w:rsidRPr="00B07CE4">
        <w:rPr>
          <w:rFonts w:cstheme="minorHAnsi"/>
          <w:sz w:val="24"/>
          <w:szCs w:val="24"/>
        </w:rPr>
        <w:t xml:space="preserve">   </w:t>
      </w:r>
      <w:sdt>
        <w:sdtPr>
          <w:rPr>
            <w:rFonts w:cstheme="minorHAnsi"/>
            <w:sz w:val="24"/>
            <w:szCs w:val="24"/>
          </w:rPr>
          <w:id w:val="2106922350"/>
          <w:placeholder>
            <w:docPart w:val="A13D97CFEAC740F097DDE1D4E2353A48"/>
          </w:placeholder>
          <w:text/>
        </w:sdtPr>
        <w:sdtContent>
          <w:r w:rsidR="00AA3339" w:rsidRPr="00B07CE4">
            <w:rPr>
              <w:rFonts w:cstheme="minorHAnsi"/>
              <w:sz w:val="24"/>
              <w:szCs w:val="24"/>
            </w:rPr>
            <w:t>fitzgeraldca23@ecu.edu</w:t>
          </w:r>
        </w:sdtContent>
      </w:sdt>
    </w:p>
    <w:p w14:paraId="1E1D5BE4" w14:textId="07E30B14" w:rsidR="003864DB" w:rsidRPr="00B07CE4" w:rsidRDefault="003864DB">
      <w:pPr>
        <w:rPr>
          <w:rFonts w:cstheme="minorHAnsi"/>
          <w:sz w:val="24"/>
          <w:szCs w:val="24"/>
        </w:rPr>
      </w:pPr>
      <w:r w:rsidRPr="00B07CE4">
        <w:rPr>
          <w:rFonts w:cstheme="minorHAnsi"/>
          <w:b/>
          <w:sz w:val="24"/>
          <w:szCs w:val="24"/>
        </w:rPr>
        <w:t>Institution:</w:t>
      </w:r>
      <w:r w:rsidRPr="00B07CE4">
        <w:rPr>
          <w:rFonts w:cstheme="minorHAnsi"/>
          <w:sz w:val="24"/>
          <w:szCs w:val="24"/>
        </w:rPr>
        <w:t xml:space="preserve"> </w:t>
      </w:r>
      <w:r w:rsidRPr="00B07CE4">
        <w:rPr>
          <w:rFonts w:cstheme="minorHAnsi"/>
          <w:sz w:val="24"/>
          <w:szCs w:val="24"/>
        </w:rPr>
        <w:tab/>
      </w:r>
      <w:sdt>
        <w:sdtPr>
          <w:rPr>
            <w:rFonts w:cstheme="minorHAnsi"/>
            <w:sz w:val="24"/>
            <w:szCs w:val="24"/>
          </w:rPr>
          <w:id w:val="1102373566"/>
          <w:placeholder>
            <w:docPart w:val="0FB9FEEDAA0743DEB0F66792E6DB80E5"/>
          </w:placeholder>
          <w:text/>
        </w:sdtPr>
        <w:sdtContent>
          <w:r w:rsidR="00AA3339" w:rsidRPr="00B07CE4">
            <w:rPr>
              <w:rFonts w:cstheme="minorHAnsi"/>
              <w:sz w:val="24"/>
              <w:szCs w:val="24"/>
            </w:rPr>
            <w:t>East Carolina University</w:t>
          </w:r>
        </w:sdtContent>
      </w:sdt>
    </w:p>
    <w:p w14:paraId="675AFF22" w14:textId="30DA82EF" w:rsidR="00D52C90" w:rsidRPr="00B07CE4" w:rsidRDefault="0098436C">
      <w:pPr>
        <w:rPr>
          <w:rFonts w:cstheme="minorHAnsi"/>
          <w:b/>
          <w:sz w:val="24"/>
          <w:szCs w:val="24"/>
        </w:rPr>
      </w:pPr>
      <w:r w:rsidRPr="00B07CE4">
        <w:rPr>
          <w:rFonts w:cstheme="minorHAnsi"/>
          <w:b/>
          <w:sz w:val="24"/>
          <w:szCs w:val="24"/>
        </w:rPr>
        <w:t>Co-investigator(s):</w:t>
      </w:r>
      <w:r w:rsidRPr="00B07CE4">
        <w:rPr>
          <w:rFonts w:cstheme="minorHAnsi"/>
          <w:sz w:val="24"/>
          <w:szCs w:val="24"/>
        </w:rPr>
        <w:tab/>
      </w:r>
      <w:sdt>
        <w:sdtPr>
          <w:rPr>
            <w:rFonts w:cstheme="minorHAnsi"/>
            <w:sz w:val="24"/>
            <w:szCs w:val="24"/>
          </w:rPr>
          <w:id w:val="1894159480"/>
          <w:placeholder>
            <w:docPart w:val="D47B8FA303A54038AAC88DE57A95C393"/>
          </w:placeholder>
          <w:text w:multiLine="1"/>
        </w:sdtPr>
        <w:sdtContent>
          <w:r w:rsidR="00AA3339" w:rsidRPr="00B07CE4">
            <w:rPr>
              <w:rFonts w:cstheme="minorHAnsi"/>
              <w:sz w:val="24"/>
              <w:szCs w:val="24"/>
            </w:rPr>
            <w:t>Mary Noory, MD   Email: noorym23@ecu.edu</w:t>
          </w:r>
        </w:sdtContent>
      </w:sdt>
      <w:r w:rsidR="00D52C90" w:rsidRPr="00B07CE4">
        <w:rPr>
          <w:rFonts w:cstheme="minorHAnsi"/>
          <w:sz w:val="24"/>
          <w:szCs w:val="24"/>
        </w:rPr>
        <w:tab/>
      </w:r>
      <w:r w:rsidR="00D52C90" w:rsidRPr="00B07CE4">
        <w:rPr>
          <w:rFonts w:cstheme="minorHAnsi"/>
          <w:sz w:val="24"/>
          <w:szCs w:val="24"/>
        </w:rPr>
        <w:tab/>
      </w:r>
      <w:r w:rsidR="00D52C90" w:rsidRPr="00B07CE4">
        <w:rPr>
          <w:rFonts w:cstheme="minorHAnsi"/>
          <w:sz w:val="24"/>
          <w:szCs w:val="24"/>
        </w:rPr>
        <w:tab/>
      </w:r>
    </w:p>
    <w:p w14:paraId="28FABC3B" w14:textId="2717A12D" w:rsidR="00C35B88" w:rsidRPr="00B07CE4" w:rsidRDefault="00C35B88">
      <w:pPr>
        <w:rPr>
          <w:rFonts w:cstheme="minorHAnsi"/>
          <w:sz w:val="24"/>
          <w:szCs w:val="24"/>
        </w:rPr>
      </w:pPr>
      <w:r w:rsidRPr="00B07CE4">
        <w:rPr>
          <w:rFonts w:cstheme="minorHAnsi"/>
          <w:b/>
          <w:sz w:val="24"/>
          <w:szCs w:val="24"/>
        </w:rPr>
        <w:t>Date:</w:t>
      </w:r>
      <w:r w:rsidRPr="00B07CE4">
        <w:rPr>
          <w:rFonts w:cstheme="minorHAnsi"/>
          <w:sz w:val="24"/>
          <w:szCs w:val="24"/>
        </w:rPr>
        <w:tab/>
      </w:r>
      <w:sdt>
        <w:sdtPr>
          <w:rPr>
            <w:rFonts w:cstheme="minorHAnsi"/>
            <w:sz w:val="24"/>
            <w:szCs w:val="24"/>
          </w:rPr>
          <w:id w:val="996545500"/>
          <w:placeholder>
            <w:docPart w:val="C82DF31558DC4C56819FF353DA9A056E"/>
          </w:placeholder>
          <w:date w:fullDate="2024-11-02T00:00:00Z">
            <w:dateFormat w:val="M/d/yyyy"/>
            <w:lid w:val="en-US"/>
            <w:storeMappedDataAs w:val="dateTime"/>
            <w:calendar w:val="gregorian"/>
          </w:date>
        </w:sdtPr>
        <w:sdtContent>
          <w:r w:rsidR="00991E9B">
            <w:rPr>
              <w:rFonts w:cstheme="minorHAnsi"/>
              <w:sz w:val="24"/>
              <w:szCs w:val="24"/>
            </w:rPr>
            <w:t>11</w:t>
          </w:r>
          <w:r w:rsidR="00AA3339" w:rsidRPr="00B07CE4">
            <w:rPr>
              <w:rFonts w:cstheme="minorHAnsi"/>
              <w:sz w:val="24"/>
              <w:szCs w:val="24"/>
            </w:rPr>
            <w:t>/</w:t>
          </w:r>
          <w:r w:rsidR="00991E9B">
            <w:rPr>
              <w:rFonts w:cstheme="minorHAnsi"/>
              <w:sz w:val="24"/>
              <w:szCs w:val="24"/>
            </w:rPr>
            <w:t>2</w:t>
          </w:r>
          <w:r w:rsidR="00AA3339" w:rsidRPr="00B07CE4">
            <w:rPr>
              <w:rFonts w:cstheme="minorHAnsi"/>
              <w:sz w:val="24"/>
              <w:szCs w:val="24"/>
            </w:rPr>
            <w:t>/2024</w:t>
          </w:r>
        </w:sdtContent>
      </w:sdt>
    </w:p>
    <w:p w14:paraId="3613E718" w14:textId="77777777" w:rsidR="00C35B88" w:rsidRPr="00B07CE4" w:rsidRDefault="00C35B88">
      <w:pPr>
        <w:rPr>
          <w:rFonts w:cstheme="minorHAnsi"/>
          <w:sz w:val="24"/>
          <w:szCs w:val="24"/>
        </w:rPr>
      </w:pPr>
    </w:p>
    <w:p w14:paraId="34955E62" w14:textId="526FF827" w:rsidR="00C35B88" w:rsidRPr="00B07CE4" w:rsidRDefault="00C35B88">
      <w:pPr>
        <w:rPr>
          <w:rFonts w:cstheme="minorHAnsi"/>
          <w:sz w:val="24"/>
          <w:szCs w:val="24"/>
        </w:rPr>
      </w:pPr>
      <w:r w:rsidRPr="00B07CE4">
        <w:rPr>
          <w:rFonts w:cstheme="minorHAnsi"/>
          <w:b/>
          <w:sz w:val="24"/>
          <w:szCs w:val="24"/>
        </w:rPr>
        <w:t>Title of Proposal:</w:t>
      </w:r>
      <w:r w:rsidRPr="00B07CE4">
        <w:rPr>
          <w:rFonts w:cstheme="minorHAnsi"/>
          <w:sz w:val="24"/>
          <w:szCs w:val="24"/>
        </w:rPr>
        <w:tab/>
      </w:r>
      <w:sdt>
        <w:sdtPr>
          <w:rPr>
            <w:rFonts w:cstheme="minorHAnsi"/>
            <w:sz w:val="24"/>
            <w:szCs w:val="24"/>
          </w:rPr>
          <w:id w:val="31935272"/>
          <w:placeholder>
            <w:docPart w:val="A64DCD48548643A8A29B568A7289F9E5"/>
          </w:placeholder>
          <w:text/>
        </w:sdtPr>
        <w:sdtContent>
          <w:r w:rsidR="00CF56C9" w:rsidRPr="00B07CE4">
            <w:rPr>
              <w:rFonts w:cstheme="minorHAnsi"/>
              <w:sz w:val="24"/>
              <w:szCs w:val="24"/>
            </w:rPr>
            <w:t>The Impact of Venovenous Extracorporeal Membrane Oxygenation on Trauma Patient Outcomes: Should We Cannulate?</w:t>
          </w:r>
          <w:r w:rsidR="00FB7EE1">
            <w:rPr>
              <w:rFonts w:cstheme="minorHAnsi"/>
              <w:sz w:val="24"/>
              <w:szCs w:val="24"/>
            </w:rPr>
            <w:t xml:space="preserve"> </w:t>
          </w:r>
        </w:sdtContent>
      </w:sdt>
    </w:p>
    <w:p w14:paraId="6152A732" w14:textId="29339F86" w:rsidR="00F80EB6" w:rsidRPr="00B07CE4" w:rsidRDefault="00C35B88">
      <w:pPr>
        <w:rPr>
          <w:rFonts w:cstheme="minorHAnsi"/>
          <w:sz w:val="24"/>
          <w:szCs w:val="24"/>
        </w:rPr>
      </w:pPr>
      <w:r w:rsidRPr="00B07CE4">
        <w:rPr>
          <w:rFonts w:cstheme="minorHAnsi"/>
          <w:b/>
          <w:sz w:val="24"/>
          <w:szCs w:val="24"/>
        </w:rPr>
        <w:t>Hypothesis:</w:t>
      </w:r>
      <w:r w:rsidRPr="00B07CE4">
        <w:rPr>
          <w:rFonts w:cstheme="minorHAnsi"/>
          <w:sz w:val="24"/>
          <w:szCs w:val="24"/>
        </w:rPr>
        <w:tab/>
      </w:r>
      <w:sdt>
        <w:sdtPr>
          <w:rPr>
            <w:rFonts w:cstheme="minorHAnsi"/>
            <w:sz w:val="24"/>
            <w:szCs w:val="24"/>
          </w:rPr>
          <w:id w:val="-2001181094"/>
          <w:placeholder>
            <w:docPart w:val="09125A00FA65478CAA5A6FE1C3E4D0D6"/>
          </w:placeholder>
          <w:text/>
        </w:sdtPr>
        <w:sdtContent>
          <w:r w:rsidR="00CF56C9" w:rsidRPr="00B07CE4">
            <w:rPr>
              <w:rFonts w:cstheme="minorHAnsi"/>
              <w:sz w:val="24"/>
              <w:szCs w:val="24"/>
            </w:rPr>
            <w:t xml:space="preserve">We hypothesize that trauma patients in acute respiratory failure who are </w:t>
          </w:r>
          <w:r w:rsidR="006C5595" w:rsidRPr="00B07CE4">
            <w:rPr>
              <w:rFonts w:cstheme="minorHAnsi"/>
              <w:sz w:val="24"/>
              <w:szCs w:val="24"/>
            </w:rPr>
            <w:t xml:space="preserve">managed </w:t>
          </w:r>
          <w:r w:rsidR="00CF56C9" w:rsidRPr="00B07CE4">
            <w:rPr>
              <w:rFonts w:cstheme="minorHAnsi"/>
              <w:sz w:val="24"/>
              <w:szCs w:val="24"/>
            </w:rPr>
            <w:t>with venovenous extracorporeal membrane oxygenation</w:t>
          </w:r>
          <w:r w:rsidR="00755BAB">
            <w:rPr>
              <w:rFonts w:cstheme="minorHAnsi"/>
              <w:sz w:val="24"/>
              <w:szCs w:val="24"/>
            </w:rPr>
            <w:t xml:space="preserve"> (VV-ECMO)</w:t>
          </w:r>
          <w:r w:rsidR="00CF56C9" w:rsidRPr="00B07CE4">
            <w:rPr>
              <w:rFonts w:cstheme="minorHAnsi"/>
              <w:sz w:val="24"/>
              <w:szCs w:val="24"/>
            </w:rPr>
            <w:t xml:space="preserve"> </w:t>
          </w:r>
          <w:r w:rsidR="006C5595" w:rsidRPr="00B07CE4">
            <w:rPr>
              <w:rFonts w:cstheme="minorHAnsi"/>
              <w:sz w:val="24"/>
              <w:szCs w:val="24"/>
            </w:rPr>
            <w:t xml:space="preserve">will demonstrate improved mortality when compared </w:t>
          </w:r>
          <w:r w:rsidR="00755BAB">
            <w:rPr>
              <w:rFonts w:cstheme="minorHAnsi"/>
              <w:sz w:val="24"/>
              <w:szCs w:val="24"/>
            </w:rPr>
            <w:t xml:space="preserve">to </w:t>
          </w:r>
          <w:r w:rsidR="006C5595" w:rsidRPr="00B07CE4">
            <w:rPr>
              <w:rFonts w:cstheme="minorHAnsi"/>
              <w:sz w:val="24"/>
              <w:szCs w:val="24"/>
            </w:rPr>
            <w:t xml:space="preserve">similar patients who are treated with conventional ventilatory methods. </w:t>
          </w:r>
        </w:sdtContent>
      </w:sdt>
    </w:p>
    <w:p w14:paraId="0376F765" w14:textId="3C7BA4EE" w:rsidR="009050FF" w:rsidRDefault="00D52C90">
      <w:pPr>
        <w:rPr>
          <w:rFonts w:cstheme="minorHAnsi"/>
          <w:b/>
          <w:sz w:val="24"/>
          <w:szCs w:val="24"/>
        </w:rPr>
      </w:pPr>
      <w:r w:rsidRPr="00B07CE4">
        <w:rPr>
          <w:rFonts w:cstheme="minorHAnsi"/>
          <w:b/>
          <w:sz w:val="24"/>
          <w:szCs w:val="24"/>
        </w:rPr>
        <w:t>Type of Study:</w:t>
      </w:r>
      <w:r w:rsidR="003864DB" w:rsidRPr="00B07CE4">
        <w:rPr>
          <w:rFonts w:cstheme="minorHAnsi"/>
          <w:b/>
          <w:sz w:val="24"/>
          <w:szCs w:val="24"/>
        </w:rPr>
        <w:tab/>
      </w:r>
      <w:sdt>
        <w:sdtPr>
          <w:rPr>
            <w:rFonts w:cstheme="minorHAnsi"/>
            <w:b/>
            <w:sz w:val="24"/>
            <w:szCs w:val="24"/>
          </w:rPr>
          <w:id w:val="389003056"/>
          <w:placeholder>
            <w:docPart w:val="682623D613C547C2B53D4E1A5F95C8E3"/>
          </w:placeholder>
          <w:comboBox>
            <w:listItem w:displayText="Retrospective" w:value="Retrospective"/>
            <w:listItem w:displayText="Prospective, Observational" w:value="Prospective, Observational"/>
            <w:listItem w:displayText="Prospective, Randomized" w:value="Prospective, Randomized"/>
            <w:listItem w:displayText="Other" w:value="Other"/>
          </w:comboBox>
        </w:sdtPr>
        <w:sdtContent>
          <w:r w:rsidR="00AA3339" w:rsidRPr="00B07CE4">
            <w:rPr>
              <w:rFonts w:cstheme="minorHAnsi"/>
              <w:b/>
              <w:sz w:val="24"/>
              <w:szCs w:val="24"/>
            </w:rPr>
            <w:t>Retrospective</w:t>
          </w:r>
        </w:sdtContent>
      </w:sdt>
    </w:p>
    <w:p w14:paraId="5207A1AB" w14:textId="77777777" w:rsidR="00755BAB" w:rsidRPr="00B07CE4" w:rsidRDefault="00755BAB">
      <w:pPr>
        <w:rPr>
          <w:rFonts w:cstheme="minorHAnsi"/>
          <w:b/>
          <w:sz w:val="24"/>
          <w:szCs w:val="24"/>
        </w:rPr>
      </w:pPr>
    </w:p>
    <w:p w14:paraId="51337A81" w14:textId="77777777" w:rsidR="00CC5741" w:rsidRPr="00B07CE4" w:rsidRDefault="00D52C90">
      <w:pPr>
        <w:rPr>
          <w:rFonts w:cstheme="minorHAnsi"/>
          <w:b/>
          <w:sz w:val="24"/>
          <w:szCs w:val="24"/>
          <w:u w:val="single"/>
        </w:rPr>
      </w:pPr>
      <w:r w:rsidRPr="00B07CE4">
        <w:rPr>
          <w:rFonts w:cstheme="minorHAnsi"/>
          <w:b/>
          <w:sz w:val="24"/>
          <w:szCs w:val="24"/>
          <w:u w:val="single"/>
        </w:rPr>
        <w:t>Background</w:t>
      </w:r>
      <w:r w:rsidR="00F32DB3" w:rsidRPr="00B07CE4">
        <w:rPr>
          <w:rFonts w:cstheme="minorHAnsi"/>
          <w:b/>
          <w:sz w:val="24"/>
          <w:szCs w:val="24"/>
          <w:u w:val="single"/>
        </w:rPr>
        <w:t>-</w:t>
      </w:r>
    </w:p>
    <w:p w14:paraId="3EEF765D" w14:textId="77777777" w:rsidR="00F80EB6" w:rsidRPr="00B07CE4" w:rsidRDefault="00F80EB6">
      <w:pPr>
        <w:rPr>
          <w:rFonts w:cstheme="minorHAnsi"/>
          <w:b/>
          <w:sz w:val="24"/>
          <w:szCs w:val="24"/>
        </w:rPr>
      </w:pPr>
      <w:r w:rsidRPr="00B07CE4">
        <w:rPr>
          <w:rFonts w:cstheme="minorHAnsi"/>
          <w:b/>
          <w:sz w:val="24"/>
          <w:szCs w:val="24"/>
        </w:rPr>
        <w:t xml:space="preserve">Define the Knowledge Gap that Study Addresses:   </w:t>
      </w:r>
    </w:p>
    <w:p w14:paraId="2DAEE197" w14:textId="428AAF9E" w:rsidR="00A51109" w:rsidRPr="00B07CE4" w:rsidRDefault="00F80EB6">
      <w:pPr>
        <w:rPr>
          <w:rFonts w:cstheme="minorHAnsi"/>
          <w:b/>
          <w:sz w:val="24"/>
          <w:szCs w:val="24"/>
        </w:rPr>
      </w:pPr>
      <w:r w:rsidRPr="00B07CE4">
        <w:rPr>
          <w:rFonts w:cstheme="minorHAnsi"/>
          <w:b/>
          <w:sz w:val="24"/>
          <w:szCs w:val="24"/>
        </w:rPr>
        <w:t xml:space="preserve"> </w:t>
      </w:r>
      <w:sdt>
        <w:sdtPr>
          <w:rPr>
            <w:rFonts w:cstheme="minorHAnsi"/>
            <w:sz w:val="24"/>
            <w:szCs w:val="24"/>
          </w:rPr>
          <w:id w:val="1841585283"/>
          <w:placeholder>
            <w:docPart w:val="365C3537315B4D96B519D3BEB0021882"/>
          </w:placeholder>
          <w:text w:multiLine="1"/>
        </w:sdtPr>
        <w:sdtContent>
          <w:r w:rsidR="001225BD" w:rsidRPr="005168B8">
            <w:rPr>
              <w:rFonts w:cstheme="minorHAnsi"/>
              <w:sz w:val="24"/>
              <w:szCs w:val="24"/>
            </w:rPr>
            <w:t xml:space="preserve">Acute respiratory distress syndrome (ARDS) </w:t>
          </w:r>
          <w:r w:rsidR="00A8698E" w:rsidRPr="005168B8">
            <w:rPr>
              <w:rFonts w:cstheme="minorHAnsi"/>
              <w:sz w:val="24"/>
              <w:szCs w:val="24"/>
            </w:rPr>
            <w:t>is a significant cause of morbi</w:t>
          </w:r>
          <w:r w:rsidR="00FB7EE1" w:rsidRPr="005168B8">
            <w:rPr>
              <w:rFonts w:cstheme="minorHAnsi"/>
              <w:sz w:val="24"/>
              <w:szCs w:val="24"/>
            </w:rPr>
            <w:t>dity</w:t>
          </w:r>
          <w:r w:rsidR="00A8698E" w:rsidRPr="005168B8">
            <w:rPr>
              <w:rFonts w:cstheme="minorHAnsi"/>
              <w:sz w:val="24"/>
              <w:szCs w:val="24"/>
            </w:rPr>
            <w:t xml:space="preserve"> and mortality in trauma patients (1), with an incidence of 8.4% according to a systematic review by Pfeifer et al. in 2017. Trauma patients sustaining thoracic injuries, traumatic brain injuries (TBI), and those patients undergoing massive transfusion are particularly susceptible to developing ARDS (1, 3) with a staggering incidence of 10 to 25% reported in the setting of thoracic </w:t>
          </w:r>
          <w:proofErr w:type="gramStart"/>
          <w:r w:rsidR="00A8698E" w:rsidRPr="005168B8">
            <w:rPr>
              <w:rFonts w:cstheme="minorHAnsi"/>
              <w:sz w:val="24"/>
              <w:szCs w:val="24"/>
            </w:rPr>
            <w:t>trauma</w:t>
          </w:r>
          <w:r w:rsidR="00635943" w:rsidRPr="005168B8">
            <w:rPr>
              <w:rFonts w:cstheme="minorHAnsi"/>
              <w:sz w:val="24"/>
              <w:szCs w:val="24"/>
            </w:rPr>
            <w:t xml:space="preserve"> in particular</w:t>
          </w:r>
          <w:proofErr w:type="gramEnd"/>
          <w:r w:rsidR="00A8698E" w:rsidRPr="005168B8">
            <w:rPr>
              <w:rFonts w:cstheme="minorHAnsi"/>
              <w:sz w:val="24"/>
              <w:szCs w:val="24"/>
            </w:rPr>
            <w:t xml:space="preserve"> (4). Although the incidence of ARDS due to over-resuscitation has declined, it remains a common complication in the setting of TBI, thoracic trauma, and pneumonia, and its associated mortality continues to increase over time (5, 6).  Tignanelli et al. reviewed over 800,000 Trauma Quality Improvement Program (TQIP) patients between 2010 and 2014 and observed an increase in ARDS-related mortality from 18% to 21% over that </w:t>
          </w:r>
          <w:proofErr w:type="gramStart"/>
          <w:r w:rsidR="00A8698E" w:rsidRPr="005168B8">
            <w:rPr>
              <w:rFonts w:cstheme="minorHAnsi"/>
              <w:sz w:val="24"/>
              <w:szCs w:val="24"/>
            </w:rPr>
            <w:t>time period</w:t>
          </w:r>
          <w:proofErr w:type="gramEnd"/>
          <w:r w:rsidR="00A8698E" w:rsidRPr="005168B8">
            <w:rPr>
              <w:rFonts w:cstheme="minorHAnsi"/>
              <w:sz w:val="24"/>
              <w:szCs w:val="24"/>
            </w:rPr>
            <w:t xml:space="preserve"> (6). Specific risk factors that were associated with an increased mortality included a lower initial Glasgow Coma Scale (GCS), higher initial injury severity score (ISS), male sex, and older age (6). This study helped highlight a critical need for more effective treatment strategies. </w:t>
          </w:r>
          <w:r w:rsidR="00A8698E" w:rsidRPr="005168B8">
            <w:rPr>
              <w:rFonts w:cstheme="minorHAnsi"/>
              <w:sz w:val="24"/>
              <w:szCs w:val="24"/>
            </w:rPr>
            <w:br/>
          </w:r>
          <w:r w:rsidR="00A8698E" w:rsidRPr="005168B8">
            <w:rPr>
              <w:rFonts w:cstheme="minorHAnsi"/>
              <w:sz w:val="24"/>
              <w:szCs w:val="24"/>
            </w:rPr>
            <w:br/>
          </w:r>
          <w:r w:rsidR="00A510D2" w:rsidRPr="005168B8">
            <w:rPr>
              <w:rFonts w:cstheme="minorHAnsi"/>
              <w:sz w:val="24"/>
              <w:szCs w:val="24"/>
            </w:rPr>
            <w:t>E</w:t>
          </w:r>
          <w:r w:rsidR="007D7776" w:rsidRPr="005168B8">
            <w:rPr>
              <w:rFonts w:cstheme="minorHAnsi"/>
              <w:sz w:val="24"/>
              <w:szCs w:val="24"/>
            </w:rPr>
            <w:t>xtracorporeal membrane oxygenation (ECMO) was first described by Hill et al. in 1971 when it was used to treat a trauma patient with acute respiratory failure.</w:t>
          </w:r>
          <w:r w:rsidR="0047336D" w:rsidRPr="005168B8">
            <w:rPr>
              <w:rFonts w:cstheme="minorHAnsi"/>
              <w:sz w:val="24"/>
              <w:szCs w:val="24"/>
            </w:rPr>
            <w:t xml:space="preserve"> </w:t>
          </w:r>
          <w:r w:rsidR="00A510D2" w:rsidRPr="005168B8">
            <w:rPr>
              <w:rFonts w:cstheme="minorHAnsi"/>
              <w:sz w:val="24"/>
              <w:szCs w:val="24"/>
            </w:rPr>
            <w:t xml:space="preserve">ECMO </w:t>
          </w:r>
          <w:proofErr w:type="gramStart"/>
          <w:r w:rsidR="00A510D2" w:rsidRPr="005168B8">
            <w:rPr>
              <w:rFonts w:cstheme="minorHAnsi"/>
              <w:sz w:val="24"/>
              <w:szCs w:val="24"/>
            </w:rPr>
            <w:t>has the ability to</w:t>
          </w:r>
          <w:proofErr w:type="gramEnd"/>
          <w:r w:rsidR="00A510D2" w:rsidRPr="005168B8">
            <w:rPr>
              <w:rFonts w:cstheme="minorHAnsi"/>
              <w:sz w:val="24"/>
              <w:szCs w:val="24"/>
            </w:rPr>
            <w:t xml:space="preserve"> provide both respiratory and cir</w:t>
          </w:r>
          <w:r w:rsidR="004613F6" w:rsidRPr="005168B8">
            <w:rPr>
              <w:rFonts w:cstheme="minorHAnsi"/>
              <w:sz w:val="24"/>
              <w:szCs w:val="24"/>
            </w:rPr>
            <w:t>c</w:t>
          </w:r>
          <w:r w:rsidR="00A510D2" w:rsidRPr="005168B8">
            <w:rPr>
              <w:rFonts w:cstheme="minorHAnsi"/>
              <w:sz w:val="24"/>
              <w:szCs w:val="24"/>
            </w:rPr>
            <w:t>ulatory support by oxygenating venous blood extracorporeally and re</w:t>
          </w:r>
          <w:r w:rsidR="00FB7EE1" w:rsidRPr="005168B8">
            <w:rPr>
              <w:rFonts w:cstheme="minorHAnsi"/>
              <w:sz w:val="24"/>
              <w:szCs w:val="24"/>
            </w:rPr>
            <w:t>turning</w:t>
          </w:r>
          <w:r w:rsidR="00A510D2" w:rsidRPr="005168B8">
            <w:rPr>
              <w:rFonts w:cstheme="minorHAnsi"/>
              <w:sz w:val="24"/>
              <w:szCs w:val="24"/>
            </w:rPr>
            <w:t xml:space="preserve"> it back </w:t>
          </w:r>
          <w:r w:rsidR="00A510D2" w:rsidRPr="005168B8">
            <w:rPr>
              <w:rFonts w:cstheme="minorHAnsi"/>
              <w:sz w:val="24"/>
              <w:szCs w:val="24"/>
            </w:rPr>
            <w:lastRenderedPageBreak/>
            <w:t>to the body via a pump (8). When considering VV-ECMO specifically, multiple randomized controlled trials such as the CESAR and EOLIA trials have shown improvements in mortality when ECMO is used in non-trauma patients (9, 10).</w:t>
          </w:r>
          <w:r w:rsidR="00951450" w:rsidRPr="005168B8">
            <w:rPr>
              <w:rFonts w:cstheme="minorHAnsi"/>
              <w:sz w:val="24"/>
              <w:szCs w:val="24"/>
            </w:rPr>
            <w:t xml:space="preserve"> </w:t>
          </w:r>
          <w:r w:rsidR="00951450" w:rsidRPr="005168B8">
            <w:rPr>
              <w:rFonts w:cstheme="minorHAnsi"/>
              <w:sz w:val="24"/>
              <w:szCs w:val="24"/>
            </w:rPr>
            <w:br/>
          </w:r>
          <w:r w:rsidR="00373609" w:rsidRPr="005168B8">
            <w:rPr>
              <w:rFonts w:cstheme="minorHAnsi"/>
              <w:sz w:val="24"/>
              <w:szCs w:val="24"/>
            </w:rPr>
            <w:br/>
            <w:t>While ECMO use in non-trauma patients is well described and continues to expand, its use in the setting of post</w:t>
          </w:r>
          <w:r w:rsidR="00A510D2" w:rsidRPr="005168B8">
            <w:rPr>
              <w:rFonts w:cstheme="minorHAnsi"/>
              <w:sz w:val="24"/>
              <w:szCs w:val="24"/>
            </w:rPr>
            <w:t>-</w:t>
          </w:r>
          <w:r w:rsidR="00373609" w:rsidRPr="005168B8">
            <w:rPr>
              <w:rFonts w:cstheme="minorHAnsi"/>
              <w:sz w:val="24"/>
              <w:szCs w:val="24"/>
            </w:rPr>
            <w:t>traumatic respiratory fa</w:t>
          </w:r>
          <w:r w:rsidR="00A510D2" w:rsidRPr="005168B8">
            <w:rPr>
              <w:rFonts w:cstheme="minorHAnsi"/>
              <w:sz w:val="24"/>
              <w:szCs w:val="24"/>
            </w:rPr>
            <w:t>ilur</w:t>
          </w:r>
          <w:r w:rsidR="00373609" w:rsidRPr="005168B8">
            <w:rPr>
              <w:rFonts w:cstheme="minorHAnsi"/>
              <w:sz w:val="24"/>
              <w:szCs w:val="24"/>
            </w:rPr>
            <w:t xml:space="preserve">e is more controversial as patient outcomes have been variable and formal guidelines are lacking (11). When looking at patient outcomes, Chen et al. found that between 2006 and 2010, while ECMO usage increased 1.68-fold in trauma patients, survival decreased from 75.8% to 62% at the conclusion of the study. However, in 2016, Robba et al. reviewed several case series detailing the use of ECMO in trauma and noted a survival of 87%. The following year, a National Trauma Data Bank (NTDB) study noted an overall survival of 64% (14). </w:t>
          </w:r>
          <w:r w:rsidR="00AC128C" w:rsidRPr="005168B8">
            <w:rPr>
              <w:rFonts w:cstheme="minorHAnsi"/>
              <w:sz w:val="24"/>
              <w:szCs w:val="24"/>
            </w:rPr>
            <w:t xml:space="preserve">Guttman et al. analyzed the American College of Surgeons </w:t>
          </w:r>
          <w:r w:rsidR="00FB7EE1" w:rsidRPr="005168B8">
            <w:rPr>
              <w:rFonts w:cstheme="minorHAnsi"/>
              <w:sz w:val="24"/>
              <w:szCs w:val="24"/>
            </w:rPr>
            <w:t xml:space="preserve">(ACS) TQIP </w:t>
          </w:r>
          <w:r w:rsidR="00AC128C" w:rsidRPr="005168B8">
            <w:rPr>
              <w:rFonts w:cstheme="minorHAnsi"/>
              <w:sz w:val="24"/>
              <w:szCs w:val="24"/>
            </w:rPr>
            <w:t>database and found that from 2012-2016 the average growth rate of ECMO per year was 24%. However, this same study noted that patient</w:t>
          </w:r>
          <w:r w:rsidR="00A510D2" w:rsidRPr="005168B8">
            <w:rPr>
              <w:rFonts w:cstheme="minorHAnsi"/>
              <w:sz w:val="24"/>
              <w:szCs w:val="24"/>
            </w:rPr>
            <w:t>s receiving</w:t>
          </w:r>
          <w:r w:rsidR="00AC128C" w:rsidRPr="005168B8">
            <w:rPr>
              <w:rFonts w:cstheme="minorHAnsi"/>
              <w:sz w:val="24"/>
              <w:szCs w:val="24"/>
            </w:rPr>
            <w:t xml:space="preserve"> ECMO had a higher mortality than non-ECMO patients (32% vs. 19%) (15). Most recently, in 2021, Henry et al. published an ACS TQIP based study from 2013 to 2016.  This study included 97 patients managed with ECMO and found on univariate analysis that ECMO patients had lower </w:t>
          </w:r>
          <w:r w:rsidR="00017087" w:rsidRPr="005168B8">
            <w:rPr>
              <w:rFonts w:cstheme="minorHAnsi"/>
              <w:sz w:val="24"/>
              <w:szCs w:val="24"/>
            </w:rPr>
            <w:t>in-</w:t>
          </w:r>
          <w:r w:rsidR="00AC128C" w:rsidRPr="005168B8">
            <w:rPr>
              <w:rFonts w:cstheme="minorHAnsi"/>
              <w:sz w:val="24"/>
              <w:szCs w:val="24"/>
            </w:rPr>
            <w:t>hospital mortality (23% vs. 50%, p &lt; 0.001) but demonstrated higher rates of complications (p &lt; 0.005)</w:t>
          </w:r>
          <w:r w:rsidR="00FB7EE1" w:rsidRPr="005168B8">
            <w:rPr>
              <w:rFonts w:cstheme="minorHAnsi"/>
              <w:sz w:val="24"/>
              <w:szCs w:val="24"/>
            </w:rPr>
            <w:t xml:space="preserve"> when compared </w:t>
          </w:r>
          <w:r w:rsidR="00017087" w:rsidRPr="005168B8">
            <w:rPr>
              <w:rFonts w:cstheme="minorHAnsi"/>
              <w:sz w:val="24"/>
              <w:szCs w:val="24"/>
            </w:rPr>
            <w:t>to</w:t>
          </w:r>
          <w:r w:rsidR="00FB7EE1" w:rsidRPr="005168B8">
            <w:rPr>
              <w:rFonts w:cstheme="minorHAnsi"/>
              <w:sz w:val="24"/>
              <w:szCs w:val="24"/>
            </w:rPr>
            <w:t xml:space="preserve"> patients managed with conventional ventilatory strategies</w:t>
          </w:r>
          <w:r w:rsidR="00AC128C" w:rsidRPr="005168B8">
            <w:rPr>
              <w:rFonts w:cstheme="minorHAnsi"/>
              <w:sz w:val="24"/>
              <w:szCs w:val="24"/>
            </w:rPr>
            <w:t xml:space="preserve"> (16)</w:t>
          </w:r>
          <w:r w:rsidR="004613F6" w:rsidRPr="005168B8">
            <w:rPr>
              <w:rFonts w:cstheme="minorHAnsi"/>
              <w:sz w:val="24"/>
              <w:szCs w:val="24"/>
            </w:rPr>
            <w:t>.</w:t>
          </w:r>
          <w:r w:rsidR="00373609" w:rsidRPr="005168B8">
            <w:rPr>
              <w:rFonts w:cstheme="minorHAnsi"/>
              <w:sz w:val="24"/>
              <w:szCs w:val="24"/>
            </w:rPr>
            <w:br/>
          </w:r>
          <w:r w:rsidR="00D1544C" w:rsidRPr="005168B8">
            <w:rPr>
              <w:rFonts w:cstheme="minorHAnsi"/>
              <w:sz w:val="24"/>
              <w:szCs w:val="24"/>
            </w:rPr>
            <w:br/>
          </w:r>
          <w:r w:rsidR="00A510D2" w:rsidRPr="005168B8">
            <w:rPr>
              <w:rFonts w:cstheme="minorHAnsi"/>
              <w:sz w:val="24"/>
              <w:szCs w:val="24"/>
            </w:rPr>
            <w:t xml:space="preserve">The variability in outcomes and the lack of formal guidelines underscore the need for further research in </w:t>
          </w:r>
          <w:r w:rsidR="00FB7EE1" w:rsidRPr="005168B8">
            <w:rPr>
              <w:rFonts w:cstheme="minorHAnsi"/>
              <w:sz w:val="24"/>
              <w:szCs w:val="24"/>
            </w:rPr>
            <w:t>this</w:t>
          </w:r>
          <w:r w:rsidR="00A510D2" w:rsidRPr="005168B8">
            <w:rPr>
              <w:rFonts w:cstheme="minorHAnsi"/>
              <w:sz w:val="24"/>
              <w:szCs w:val="24"/>
            </w:rPr>
            <w:t xml:space="preserve"> area with a critical knowledge gap. Currently, most existing studies are </w:t>
          </w:r>
          <w:r w:rsidR="005023B2" w:rsidRPr="005168B8">
            <w:rPr>
              <w:rFonts w:cstheme="minorHAnsi"/>
              <w:sz w:val="24"/>
              <w:szCs w:val="24"/>
            </w:rPr>
            <w:t>single center</w:t>
          </w:r>
          <w:r w:rsidR="00A510D2" w:rsidRPr="005168B8">
            <w:rPr>
              <w:rFonts w:cstheme="minorHAnsi"/>
              <w:sz w:val="24"/>
              <w:szCs w:val="24"/>
            </w:rPr>
            <w:t xml:space="preserve"> with limited sample sizes.</w:t>
          </w:r>
          <w:r w:rsidR="005168B8">
            <w:rPr>
              <w:rFonts w:cstheme="minorHAnsi"/>
              <w:sz w:val="24"/>
              <w:szCs w:val="24"/>
            </w:rPr>
            <w:t xml:space="preserve"> Furthermore, there is no data detailing whether social determinants of health impact access to ECMO or cannulation practices. </w:t>
          </w:r>
          <w:r w:rsidR="00A510D2" w:rsidRPr="005168B8">
            <w:rPr>
              <w:rFonts w:cstheme="minorHAnsi"/>
              <w:sz w:val="24"/>
              <w:szCs w:val="24"/>
            </w:rPr>
            <w:t xml:space="preserve"> </w:t>
          </w:r>
          <w:r w:rsidR="001E1DA3" w:rsidRPr="005168B8">
            <w:rPr>
              <w:rFonts w:cstheme="minorHAnsi"/>
              <w:sz w:val="24"/>
              <w:szCs w:val="24"/>
            </w:rPr>
            <w:br/>
          </w:r>
          <w:r w:rsidR="001E1DA3" w:rsidRPr="005168B8">
            <w:rPr>
              <w:rFonts w:cstheme="minorHAnsi"/>
              <w:sz w:val="24"/>
              <w:szCs w:val="24"/>
            </w:rPr>
            <w:br/>
          </w:r>
          <w:r w:rsidR="00A510D2" w:rsidRPr="005168B8">
            <w:rPr>
              <w:rFonts w:cstheme="minorHAnsi"/>
              <w:sz w:val="24"/>
              <w:szCs w:val="24"/>
            </w:rPr>
            <w:t xml:space="preserve">This study aims to address these gaps by evaluating the impact of VV-ECMO on </w:t>
          </w:r>
          <w:r w:rsidR="001E1DA3" w:rsidRPr="005168B8">
            <w:rPr>
              <w:rFonts w:cstheme="minorHAnsi"/>
              <w:sz w:val="24"/>
              <w:szCs w:val="24"/>
            </w:rPr>
            <w:t>patients who have sustained blunt or penetrating trauma and who have subsequently developed acute respiratory failure</w:t>
          </w:r>
          <w:r w:rsidR="005168B8">
            <w:rPr>
              <w:rFonts w:cstheme="minorHAnsi"/>
              <w:sz w:val="24"/>
              <w:szCs w:val="24"/>
            </w:rPr>
            <w:t xml:space="preserve"> </w:t>
          </w:r>
          <w:r w:rsidR="00A510D2" w:rsidRPr="005168B8">
            <w:rPr>
              <w:rFonts w:cstheme="minorHAnsi"/>
              <w:sz w:val="24"/>
              <w:szCs w:val="24"/>
            </w:rPr>
            <w:t xml:space="preserve">across multiple centers. </w:t>
          </w:r>
          <w:r w:rsidR="00B16B5F" w:rsidRPr="005168B8">
            <w:rPr>
              <w:rFonts w:cstheme="minorHAnsi"/>
              <w:sz w:val="24"/>
              <w:szCs w:val="24"/>
            </w:rPr>
            <w:br/>
          </w:r>
        </w:sdtContent>
      </w:sdt>
    </w:p>
    <w:p w14:paraId="29111F92" w14:textId="77777777" w:rsidR="00CC5741" w:rsidRPr="00B07CE4" w:rsidRDefault="00CC5741">
      <w:pPr>
        <w:rPr>
          <w:rFonts w:cstheme="minorHAnsi"/>
          <w:b/>
          <w:sz w:val="24"/>
          <w:szCs w:val="24"/>
          <w:u w:val="single"/>
        </w:rPr>
      </w:pPr>
      <w:r w:rsidRPr="00B07CE4">
        <w:rPr>
          <w:rFonts w:cstheme="minorHAnsi"/>
          <w:b/>
          <w:sz w:val="24"/>
          <w:szCs w:val="24"/>
          <w:u w:val="single"/>
        </w:rPr>
        <w:t>Study Aim(s)</w:t>
      </w:r>
      <w:r w:rsidR="00F32DB3" w:rsidRPr="00B07CE4">
        <w:rPr>
          <w:rFonts w:cstheme="minorHAnsi"/>
          <w:b/>
          <w:sz w:val="24"/>
          <w:szCs w:val="24"/>
          <w:u w:val="single"/>
        </w:rPr>
        <w:t>-</w:t>
      </w:r>
    </w:p>
    <w:p w14:paraId="10F4E2FB" w14:textId="3827938F" w:rsidR="00F80EB6" w:rsidRPr="00B07CE4" w:rsidRDefault="00F80EB6" w:rsidP="00F80EB6">
      <w:pPr>
        <w:rPr>
          <w:rFonts w:cstheme="minorHAnsi"/>
          <w:sz w:val="24"/>
          <w:szCs w:val="24"/>
        </w:rPr>
      </w:pPr>
      <w:r w:rsidRPr="00B07CE4">
        <w:rPr>
          <w:rFonts w:cstheme="minorHAnsi"/>
          <w:b/>
          <w:sz w:val="24"/>
          <w:szCs w:val="24"/>
        </w:rPr>
        <w:t>Primary Aim:</w:t>
      </w:r>
      <w:r w:rsidRPr="00B07CE4">
        <w:rPr>
          <w:rFonts w:cstheme="minorHAnsi"/>
          <w:sz w:val="24"/>
          <w:szCs w:val="24"/>
        </w:rPr>
        <w:tab/>
      </w:r>
      <w:r w:rsidR="00297F10" w:rsidRPr="00B07CE4">
        <w:rPr>
          <w:rFonts w:cstheme="minorHAnsi"/>
          <w:sz w:val="24"/>
          <w:szCs w:val="24"/>
        </w:rPr>
        <w:t xml:space="preserve">To compare the morbidity and mortality of trauma patients with acute respiratory failure managed with VV-ECMO </w:t>
      </w:r>
      <w:r w:rsidR="00297F10">
        <w:rPr>
          <w:rFonts w:cstheme="minorHAnsi"/>
          <w:sz w:val="24"/>
          <w:szCs w:val="24"/>
        </w:rPr>
        <w:t xml:space="preserve">to </w:t>
      </w:r>
      <w:r w:rsidR="00297F10" w:rsidRPr="00B07CE4">
        <w:rPr>
          <w:rFonts w:cstheme="minorHAnsi"/>
          <w:sz w:val="24"/>
          <w:szCs w:val="24"/>
        </w:rPr>
        <w:t>similar patients managed with conventional ventilatory strategies.</w:t>
      </w:r>
    </w:p>
    <w:p w14:paraId="1DB480D7" w14:textId="143768CD" w:rsidR="00F80EB6" w:rsidRPr="00B07CE4" w:rsidRDefault="00F80EB6" w:rsidP="00F80EB6">
      <w:pPr>
        <w:rPr>
          <w:rFonts w:cstheme="minorHAnsi"/>
          <w:sz w:val="24"/>
          <w:szCs w:val="24"/>
        </w:rPr>
      </w:pPr>
      <w:r w:rsidRPr="00B07CE4">
        <w:rPr>
          <w:rFonts w:cstheme="minorHAnsi"/>
          <w:b/>
          <w:sz w:val="24"/>
          <w:szCs w:val="24"/>
        </w:rPr>
        <w:t>Secondary Aim:</w:t>
      </w:r>
      <w:r w:rsidR="00297F10">
        <w:rPr>
          <w:rFonts w:cstheme="minorHAnsi"/>
          <w:b/>
          <w:sz w:val="24"/>
          <w:szCs w:val="24"/>
        </w:rPr>
        <w:t xml:space="preserve"> </w:t>
      </w:r>
      <w:r w:rsidR="00297F10" w:rsidRPr="003731E6">
        <w:rPr>
          <w:rFonts w:cstheme="minorHAnsi"/>
          <w:sz w:val="24"/>
          <w:szCs w:val="24"/>
        </w:rPr>
        <w:t xml:space="preserve">To determine </w:t>
      </w:r>
      <w:r w:rsidR="00014DFB">
        <w:rPr>
          <w:rFonts w:cstheme="minorHAnsi"/>
          <w:sz w:val="24"/>
          <w:szCs w:val="24"/>
        </w:rPr>
        <w:t xml:space="preserve">both </w:t>
      </w:r>
      <w:r w:rsidR="00297F10" w:rsidRPr="003731E6">
        <w:rPr>
          <w:rFonts w:cstheme="minorHAnsi"/>
          <w:sz w:val="24"/>
          <w:szCs w:val="24"/>
        </w:rPr>
        <w:t xml:space="preserve">the optimal timing for VV-ECMO cannulation </w:t>
      </w:r>
      <w:proofErr w:type="gramStart"/>
      <w:r w:rsidR="00297F10">
        <w:rPr>
          <w:rFonts w:cstheme="minorHAnsi"/>
          <w:sz w:val="24"/>
          <w:szCs w:val="24"/>
        </w:rPr>
        <w:t xml:space="preserve">in order </w:t>
      </w:r>
      <w:r w:rsidR="00297F10" w:rsidRPr="003731E6">
        <w:rPr>
          <w:rFonts w:cstheme="minorHAnsi"/>
          <w:sz w:val="24"/>
          <w:szCs w:val="24"/>
        </w:rPr>
        <w:t>to</w:t>
      </w:r>
      <w:proofErr w:type="gramEnd"/>
      <w:r w:rsidR="00297F10" w:rsidRPr="003731E6">
        <w:rPr>
          <w:rFonts w:cstheme="minorHAnsi"/>
          <w:sz w:val="24"/>
          <w:szCs w:val="24"/>
        </w:rPr>
        <w:t xml:space="preserve"> maximize survival benefits</w:t>
      </w:r>
      <w:r w:rsidR="00014DFB">
        <w:rPr>
          <w:rFonts w:cstheme="minorHAnsi"/>
          <w:sz w:val="24"/>
          <w:szCs w:val="24"/>
        </w:rPr>
        <w:t xml:space="preserve"> and to identify the patient populations that are most likely and least likely to benefit from VV-ECMO.</w:t>
      </w:r>
      <w:r w:rsidRPr="00B07CE4">
        <w:rPr>
          <w:rFonts w:cstheme="minorHAnsi"/>
          <w:b/>
          <w:sz w:val="24"/>
          <w:szCs w:val="24"/>
        </w:rPr>
        <w:tab/>
      </w:r>
      <w:r w:rsidRPr="00B07CE4">
        <w:rPr>
          <w:rFonts w:cstheme="minorHAnsi"/>
          <w:sz w:val="24"/>
          <w:szCs w:val="24"/>
        </w:rPr>
        <w:t xml:space="preserve">  </w:t>
      </w:r>
    </w:p>
    <w:p w14:paraId="30BF80CA" w14:textId="4C9ACF9D" w:rsidR="00F80EB6" w:rsidRDefault="00015C59" w:rsidP="00F80EB6">
      <w:pPr>
        <w:rPr>
          <w:rFonts w:cstheme="minorHAnsi"/>
          <w:sz w:val="24"/>
          <w:szCs w:val="24"/>
        </w:rPr>
      </w:pPr>
      <w:r w:rsidRPr="00015C59">
        <w:rPr>
          <w:rFonts w:cstheme="minorHAnsi"/>
          <w:b/>
          <w:bCs/>
          <w:sz w:val="24"/>
          <w:szCs w:val="24"/>
        </w:rPr>
        <w:t>Tertiary Aim:</w:t>
      </w:r>
      <w:r>
        <w:rPr>
          <w:rFonts w:cstheme="minorHAnsi"/>
          <w:sz w:val="24"/>
          <w:szCs w:val="24"/>
        </w:rPr>
        <w:t xml:space="preserve"> </w:t>
      </w:r>
      <w:r w:rsidR="000546B9" w:rsidRPr="00B07CE4">
        <w:rPr>
          <w:rFonts w:cstheme="minorHAnsi"/>
          <w:sz w:val="24"/>
          <w:szCs w:val="24"/>
        </w:rPr>
        <w:t xml:space="preserve">   </w:t>
      </w:r>
      <w:sdt>
        <w:sdtPr>
          <w:rPr>
            <w:rFonts w:cstheme="minorHAnsi"/>
            <w:sz w:val="24"/>
            <w:szCs w:val="24"/>
          </w:rPr>
          <w:id w:val="1791768"/>
          <w:placeholder>
            <w:docPart w:val="8BCA0E69370B76449D1F5115D8596471"/>
          </w:placeholder>
          <w:text/>
        </w:sdtPr>
        <w:sdtContent>
          <w:r w:rsidR="00297F10" w:rsidRPr="00794A6C">
            <w:rPr>
              <w:rFonts w:cstheme="minorHAnsi"/>
              <w:sz w:val="24"/>
              <w:szCs w:val="24"/>
            </w:rPr>
            <w:t xml:space="preserve">To determine if a patient’s </w:t>
          </w:r>
          <w:r w:rsidR="00BF3F76">
            <w:rPr>
              <w:rFonts w:cstheme="minorHAnsi"/>
              <w:sz w:val="24"/>
              <w:szCs w:val="24"/>
            </w:rPr>
            <w:t xml:space="preserve">geographic </w:t>
          </w:r>
          <w:r w:rsidR="00297F10" w:rsidRPr="00794A6C">
            <w:rPr>
              <w:rFonts w:cstheme="minorHAnsi"/>
              <w:sz w:val="24"/>
              <w:szCs w:val="24"/>
            </w:rPr>
            <w:t>proximity to an urban</w:t>
          </w:r>
          <w:r w:rsidR="00490490">
            <w:rPr>
              <w:rFonts w:cstheme="minorHAnsi"/>
              <w:sz w:val="24"/>
              <w:szCs w:val="24"/>
            </w:rPr>
            <w:t>,</w:t>
          </w:r>
          <w:r w:rsidR="00297F10" w:rsidRPr="00794A6C">
            <w:rPr>
              <w:rFonts w:cstheme="minorHAnsi"/>
              <w:sz w:val="24"/>
              <w:szCs w:val="24"/>
            </w:rPr>
            <w:t xml:space="preserve"> level 1 trauma center and social determinants of health </w:t>
          </w:r>
          <w:r w:rsidR="00490490">
            <w:rPr>
              <w:rFonts w:cstheme="minorHAnsi"/>
              <w:sz w:val="24"/>
              <w:szCs w:val="24"/>
            </w:rPr>
            <w:t>impact</w:t>
          </w:r>
          <w:r w:rsidR="00297F10" w:rsidRPr="00794A6C">
            <w:rPr>
              <w:rFonts w:cstheme="minorHAnsi"/>
              <w:sz w:val="24"/>
              <w:szCs w:val="24"/>
            </w:rPr>
            <w:t xml:space="preserve"> the likelihood of VV-ECMO cannulation.</w:t>
          </w:r>
        </w:sdtContent>
      </w:sdt>
    </w:p>
    <w:p w14:paraId="388182E2" w14:textId="77777777" w:rsidR="00991E9B" w:rsidRPr="00B07CE4" w:rsidRDefault="00991E9B" w:rsidP="00F80EB6">
      <w:pPr>
        <w:rPr>
          <w:rFonts w:cstheme="minorHAnsi"/>
          <w:sz w:val="24"/>
          <w:szCs w:val="24"/>
        </w:rPr>
      </w:pPr>
    </w:p>
    <w:p w14:paraId="3DBC8034" w14:textId="77777777" w:rsidR="00F80EB6" w:rsidRPr="00B07CE4" w:rsidRDefault="00A51109" w:rsidP="00F80EB6">
      <w:pPr>
        <w:rPr>
          <w:rFonts w:cstheme="minorHAnsi"/>
          <w:b/>
          <w:sz w:val="24"/>
          <w:szCs w:val="24"/>
          <w:u w:val="single"/>
        </w:rPr>
      </w:pPr>
      <w:r w:rsidRPr="00B07CE4">
        <w:rPr>
          <w:rFonts w:cstheme="minorHAnsi"/>
          <w:b/>
          <w:sz w:val="24"/>
          <w:szCs w:val="24"/>
          <w:u w:val="single"/>
        </w:rPr>
        <w:t>Proposed Study Population</w:t>
      </w:r>
      <w:r w:rsidR="00F32DB3" w:rsidRPr="00B07CE4">
        <w:rPr>
          <w:rFonts w:cstheme="minorHAnsi"/>
          <w:b/>
          <w:sz w:val="24"/>
          <w:szCs w:val="24"/>
          <w:u w:val="single"/>
        </w:rPr>
        <w:t>-</w:t>
      </w:r>
    </w:p>
    <w:p w14:paraId="3CF3E1D8" w14:textId="77777777" w:rsidR="00490490" w:rsidRDefault="00490490">
      <w:pPr>
        <w:rPr>
          <w:rFonts w:cstheme="minorHAnsi"/>
          <w:b/>
          <w:sz w:val="24"/>
          <w:szCs w:val="24"/>
        </w:rPr>
      </w:pPr>
    </w:p>
    <w:p w14:paraId="038F14EC" w14:textId="6A1B8616" w:rsidR="00A51109" w:rsidRPr="00B07CE4" w:rsidRDefault="00A51109">
      <w:pPr>
        <w:rPr>
          <w:rFonts w:cstheme="minorHAnsi"/>
          <w:b/>
          <w:sz w:val="24"/>
          <w:szCs w:val="24"/>
        </w:rPr>
      </w:pPr>
      <w:r w:rsidRPr="00B07CE4">
        <w:rPr>
          <w:rFonts w:cstheme="minorHAnsi"/>
          <w:b/>
          <w:sz w:val="24"/>
          <w:szCs w:val="24"/>
        </w:rPr>
        <w:lastRenderedPageBreak/>
        <w:t>Inclusion</w:t>
      </w:r>
      <w:r w:rsidR="00F80EB6" w:rsidRPr="00B07CE4">
        <w:rPr>
          <w:rFonts w:cstheme="minorHAnsi"/>
          <w:b/>
          <w:sz w:val="24"/>
          <w:szCs w:val="24"/>
        </w:rPr>
        <w:t xml:space="preserve"> Criteria</w:t>
      </w:r>
      <w:r w:rsidRPr="00B07CE4">
        <w:rPr>
          <w:rFonts w:cstheme="minorHAnsi"/>
          <w:b/>
          <w:sz w:val="24"/>
          <w:szCs w:val="24"/>
        </w:rPr>
        <w:t>:</w:t>
      </w:r>
      <w:r w:rsidRPr="00B07CE4">
        <w:rPr>
          <w:rFonts w:cstheme="minorHAnsi"/>
          <w:b/>
          <w:sz w:val="24"/>
          <w:szCs w:val="24"/>
        </w:rPr>
        <w:tab/>
      </w:r>
    </w:p>
    <w:p w14:paraId="232266E5" w14:textId="31E00970" w:rsidR="00A51109" w:rsidRPr="003731E6" w:rsidRDefault="00000000" w:rsidP="003731E6">
      <w:pPr>
        <w:rPr>
          <w:rFonts w:cstheme="minorHAnsi"/>
          <w:sz w:val="24"/>
          <w:szCs w:val="24"/>
        </w:rPr>
      </w:pPr>
      <w:sdt>
        <w:sdtPr>
          <w:rPr>
            <w:kern w:val="2"/>
            <w:sz w:val="24"/>
            <w:szCs w:val="24"/>
            <w14:ligatures w14:val="standardContextual"/>
          </w:rPr>
          <w:id w:val="-1439984596"/>
          <w:placeholder>
            <w:docPart w:val="8253009E3A104137A70F3C4CD8E25FD7"/>
          </w:placeholder>
          <w:text w:multiLine="1"/>
        </w:sdtPr>
        <w:sdtContent>
          <w:r w:rsidR="005168B8" w:rsidRPr="005168B8">
            <w:rPr>
              <w:kern w:val="2"/>
              <w:sz w:val="24"/>
              <w:szCs w:val="24"/>
              <w14:ligatures w14:val="standardContextual"/>
            </w:rPr>
            <w:t xml:space="preserve">-Patients </w:t>
          </w:r>
          <w:r w:rsidR="005168B8">
            <w:rPr>
              <w:kern w:val="2"/>
              <w:sz w:val="24"/>
              <w:szCs w:val="24"/>
              <w14:ligatures w14:val="standardContextual"/>
            </w:rPr>
            <w:t>&gt;/= 18 years of age</w:t>
          </w:r>
          <w:r w:rsidR="005168B8" w:rsidRPr="005168B8">
            <w:rPr>
              <w:kern w:val="2"/>
              <w:sz w:val="24"/>
              <w:szCs w:val="24"/>
              <w14:ligatures w14:val="standardContextual"/>
            </w:rPr>
            <w:t xml:space="preserve"> presenting between January 1, 2014 and December 31, 2023 who developed severe acute</w:t>
          </w:r>
          <w:r w:rsidR="005168B8">
            <w:rPr>
              <w:kern w:val="2"/>
              <w:sz w:val="24"/>
              <w:szCs w:val="24"/>
              <w14:ligatures w14:val="standardContextual"/>
            </w:rPr>
            <w:t xml:space="preserve"> r</w:t>
          </w:r>
          <w:r w:rsidR="005168B8" w:rsidRPr="005168B8">
            <w:rPr>
              <w:kern w:val="2"/>
              <w:sz w:val="24"/>
              <w:szCs w:val="24"/>
              <w14:ligatures w14:val="standardContextual"/>
            </w:rPr>
            <w:t>espiratory failure (ARF) post-trauma and were managed with VV-ECMO. Severe ARF is defined as meeting any of the following criteria: PaO2:FiO2 &lt; 80 mmHg for &gt; 6 hours, PaO2:FiO2 &lt; 50 mmHg for &gt; 3 hours, or pH &lt;7.25 with PaCO2 &gt; 60 mmHg for &gt; 6 hours (17).</w:t>
          </w:r>
          <w:r w:rsidR="005168B8" w:rsidRPr="005168B8">
            <w:rPr>
              <w:kern w:val="2"/>
              <w:sz w:val="24"/>
              <w:szCs w:val="24"/>
              <w14:ligatures w14:val="standardContextual"/>
            </w:rPr>
            <w:br/>
          </w:r>
          <w:r w:rsidR="005168B8" w:rsidRPr="005168B8">
            <w:rPr>
              <w:kern w:val="2"/>
              <w:sz w:val="24"/>
              <w:szCs w:val="24"/>
              <w14:ligatures w14:val="standardContextual"/>
            </w:rPr>
            <w:br/>
            <w:t xml:space="preserve">-Control group: patients </w:t>
          </w:r>
          <w:r w:rsidR="005168B8">
            <w:rPr>
              <w:kern w:val="2"/>
              <w:sz w:val="24"/>
              <w:szCs w:val="24"/>
              <w14:ligatures w14:val="standardContextual"/>
            </w:rPr>
            <w:t xml:space="preserve">&gt;/= 18 years of age </w:t>
          </w:r>
          <w:r w:rsidR="005168B8" w:rsidRPr="005168B8">
            <w:rPr>
              <w:kern w:val="2"/>
              <w:sz w:val="24"/>
              <w:szCs w:val="24"/>
              <w14:ligatures w14:val="standardContextual"/>
            </w:rPr>
            <w:t>who developed severe ARF post-trauma but were managed with conventional ventilatory strategies. Severe ARF is defined as meeting any of the following criteria: PaO2:FiO2 &lt; 80 mmHg for &gt; 6 hours, PaO2:FiO2 &lt; 50 mmHg for &gt; 3 hours, or pH &lt;7.25 with PaCO2 &gt; 60 mmHg for &gt; 6 hours (17).</w:t>
          </w:r>
          <w:r w:rsidR="005168B8" w:rsidRPr="005168B8">
            <w:rPr>
              <w:kern w:val="2"/>
              <w:sz w:val="24"/>
              <w:szCs w:val="24"/>
              <w14:ligatures w14:val="standardContextual"/>
            </w:rPr>
            <w:br/>
          </w:r>
        </w:sdtContent>
      </w:sdt>
    </w:p>
    <w:p w14:paraId="79D22BC4" w14:textId="77777777" w:rsidR="00F80EB6" w:rsidRPr="00B07CE4" w:rsidRDefault="00F80EB6" w:rsidP="00F80EB6">
      <w:pPr>
        <w:rPr>
          <w:rFonts w:cstheme="minorHAnsi"/>
          <w:b/>
          <w:sz w:val="24"/>
          <w:szCs w:val="24"/>
        </w:rPr>
      </w:pPr>
      <w:r w:rsidRPr="00B07CE4">
        <w:rPr>
          <w:rFonts w:cstheme="minorHAnsi"/>
          <w:b/>
          <w:sz w:val="24"/>
          <w:szCs w:val="24"/>
        </w:rPr>
        <w:t>Exclusion Criteria:</w:t>
      </w:r>
      <w:r w:rsidRPr="00B07CE4">
        <w:rPr>
          <w:rFonts w:cstheme="minorHAnsi"/>
          <w:b/>
          <w:sz w:val="24"/>
          <w:szCs w:val="24"/>
        </w:rPr>
        <w:tab/>
      </w:r>
    </w:p>
    <w:p w14:paraId="26470596" w14:textId="7AD6CCA0" w:rsidR="00F80EB6" w:rsidRDefault="00000000" w:rsidP="00F80EB6">
      <w:pPr>
        <w:rPr>
          <w:rFonts w:cstheme="minorHAnsi"/>
          <w:sz w:val="24"/>
          <w:szCs w:val="24"/>
        </w:rPr>
      </w:pPr>
      <w:sdt>
        <w:sdtPr>
          <w:rPr>
            <w:rFonts w:cstheme="minorHAnsi"/>
            <w:sz w:val="24"/>
            <w:szCs w:val="24"/>
          </w:rPr>
          <w:id w:val="837805544"/>
          <w:placeholder>
            <w:docPart w:val="5E9304E20281485F9A617F2C883E9EA6"/>
          </w:placeholder>
          <w:text w:multiLine="1"/>
        </w:sdtPr>
        <w:sdtContent>
          <w:r w:rsidR="00420306">
            <w:rPr>
              <w:rFonts w:cstheme="minorHAnsi"/>
              <w:sz w:val="24"/>
              <w:szCs w:val="24"/>
            </w:rPr>
            <w:t>-Patients &lt; 18 years</w:t>
          </w:r>
          <w:r w:rsidR="00EB7220">
            <w:rPr>
              <w:rFonts w:cstheme="minorHAnsi"/>
              <w:sz w:val="24"/>
              <w:szCs w:val="24"/>
            </w:rPr>
            <w:t xml:space="preserve">, </w:t>
          </w:r>
          <w:r w:rsidR="00420306">
            <w:rPr>
              <w:rFonts w:cstheme="minorHAnsi"/>
              <w:sz w:val="24"/>
              <w:szCs w:val="24"/>
            </w:rPr>
            <w:t xml:space="preserve">pregnant women, incarcerated patients. </w:t>
          </w:r>
          <w:r w:rsidR="00420306">
            <w:rPr>
              <w:rFonts w:cstheme="minorHAnsi"/>
              <w:sz w:val="24"/>
              <w:szCs w:val="24"/>
            </w:rPr>
            <w:br/>
            <w:t xml:space="preserve">-Patients who developed ARF but who did not meet any of the following criteria: </w:t>
          </w:r>
          <w:r w:rsidR="00420306" w:rsidRPr="00F6441B">
            <w:rPr>
              <w:rFonts w:cstheme="minorHAnsi"/>
              <w:sz w:val="24"/>
              <w:szCs w:val="24"/>
            </w:rPr>
            <w:t>PaO2:FiO2 &lt; 80 mmHg for &gt; 6 hours, PaO2:FiO2 &lt; 50 mmHg for &gt; 3 hours, or pH &lt;7.25 with PaCO2 &gt; 60 mmHg for &gt; 6 hours</w:t>
          </w:r>
          <w:r w:rsidR="00420306">
            <w:rPr>
              <w:rFonts w:cstheme="minorHAnsi"/>
              <w:sz w:val="24"/>
              <w:szCs w:val="24"/>
            </w:rPr>
            <w:t xml:space="preserve"> . </w:t>
          </w:r>
          <w:r w:rsidR="00420306">
            <w:rPr>
              <w:rFonts w:cstheme="minorHAnsi"/>
              <w:sz w:val="24"/>
              <w:szCs w:val="24"/>
            </w:rPr>
            <w:br/>
            <w:t>-Patients with a diagnosis of cardiogenic shock</w:t>
          </w:r>
          <w:r w:rsidR="008E43D5">
            <w:rPr>
              <w:rFonts w:cstheme="minorHAnsi"/>
              <w:sz w:val="24"/>
              <w:szCs w:val="24"/>
            </w:rPr>
            <w:t xml:space="preserve"> requiring cannulation with venoarterial (VA) ECMO or those who required conversion from VV to VA-ECMO</w:t>
          </w:r>
          <w:r w:rsidR="00420306">
            <w:rPr>
              <w:rFonts w:cstheme="minorHAnsi"/>
              <w:sz w:val="24"/>
              <w:szCs w:val="24"/>
            </w:rPr>
            <w:t xml:space="preserve">. </w:t>
          </w:r>
          <w:r w:rsidR="00CD75BF">
            <w:rPr>
              <w:rFonts w:cstheme="minorHAnsi"/>
              <w:sz w:val="24"/>
              <w:szCs w:val="24"/>
            </w:rPr>
            <w:br/>
            <w:t xml:space="preserve">-Patients who died within the first 24 hours after admission. </w:t>
          </w:r>
        </w:sdtContent>
      </w:sdt>
    </w:p>
    <w:p w14:paraId="25749D9B" w14:textId="77777777" w:rsidR="003731E6" w:rsidRPr="003731E6" w:rsidRDefault="003731E6" w:rsidP="00F80EB6">
      <w:pPr>
        <w:rPr>
          <w:rFonts w:cstheme="minorHAnsi"/>
          <w:sz w:val="24"/>
          <w:szCs w:val="24"/>
        </w:rPr>
      </w:pPr>
    </w:p>
    <w:p w14:paraId="0DAE04BE" w14:textId="77777777" w:rsidR="00CC5741" w:rsidRPr="00B07CE4" w:rsidRDefault="00F32DB3" w:rsidP="00F80EB6">
      <w:pPr>
        <w:rPr>
          <w:rFonts w:cstheme="minorHAnsi"/>
          <w:b/>
          <w:sz w:val="24"/>
          <w:szCs w:val="24"/>
          <w:u w:val="single"/>
        </w:rPr>
      </w:pPr>
      <w:r w:rsidRPr="00B07CE4">
        <w:rPr>
          <w:rFonts w:cstheme="minorHAnsi"/>
          <w:b/>
          <w:sz w:val="24"/>
          <w:szCs w:val="24"/>
          <w:u w:val="single"/>
        </w:rPr>
        <w:t>Outcome Measures-</w:t>
      </w:r>
    </w:p>
    <w:p w14:paraId="67F897CE" w14:textId="4418A624" w:rsidR="00F80EB6" w:rsidRPr="00B07CE4" w:rsidRDefault="00F80EB6" w:rsidP="00F80EB6">
      <w:pPr>
        <w:rPr>
          <w:rFonts w:cstheme="minorHAnsi"/>
          <w:sz w:val="24"/>
          <w:szCs w:val="24"/>
        </w:rPr>
      </w:pPr>
      <w:r w:rsidRPr="00B07CE4">
        <w:rPr>
          <w:rFonts w:cstheme="minorHAnsi"/>
          <w:b/>
          <w:sz w:val="24"/>
          <w:szCs w:val="24"/>
        </w:rPr>
        <w:t>Primary Outcome:</w:t>
      </w:r>
      <w:r w:rsidRPr="00B07CE4">
        <w:rPr>
          <w:rFonts w:cstheme="minorHAnsi"/>
          <w:sz w:val="24"/>
          <w:szCs w:val="24"/>
        </w:rPr>
        <w:tab/>
      </w:r>
      <w:sdt>
        <w:sdtPr>
          <w:rPr>
            <w:rFonts w:cstheme="minorHAnsi"/>
            <w:sz w:val="24"/>
            <w:szCs w:val="24"/>
          </w:rPr>
          <w:id w:val="340049390"/>
          <w:placeholder>
            <w:docPart w:val="40776E88003C4D9E8B5280E86AC8241F"/>
          </w:placeholder>
          <w:text/>
        </w:sdtPr>
        <w:sdtContent>
          <w:r w:rsidR="003D7233" w:rsidRPr="00B07CE4">
            <w:rPr>
              <w:rFonts w:cstheme="minorHAnsi"/>
              <w:sz w:val="24"/>
              <w:szCs w:val="24"/>
            </w:rPr>
            <w:t xml:space="preserve">The primary outcome </w:t>
          </w:r>
          <w:r w:rsidR="003731E6">
            <w:rPr>
              <w:rFonts w:cstheme="minorHAnsi"/>
              <w:sz w:val="24"/>
              <w:szCs w:val="24"/>
            </w:rPr>
            <w:t xml:space="preserve">is </w:t>
          </w:r>
          <w:r w:rsidR="003D7233" w:rsidRPr="00B07CE4">
            <w:rPr>
              <w:rFonts w:cstheme="minorHAnsi"/>
              <w:sz w:val="24"/>
              <w:szCs w:val="24"/>
            </w:rPr>
            <w:t xml:space="preserve">in-hospital mortality. </w:t>
          </w:r>
        </w:sdtContent>
      </w:sdt>
    </w:p>
    <w:p w14:paraId="46E4AF2C" w14:textId="6A5BDCAB" w:rsidR="00F80EB6" w:rsidRPr="00B07CE4" w:rsidRDefault="00F80EB6" w:rsidP="00F80EB6">
      <w:pPr>
        <w:rPr>
          <w:rFonts w:cstheme="minorHAnsi"/>
          <w:sz w:val="24"/>
          <w:szCs w:val="24"/>
        </w:rPr>
      </w:pPr>
      <w:r w:rsidRPr="00B07CE4">
        <w:rPr>
          <w:rFonts w:cstheme="minorHAnsi"/>
          <w:b/>
          <w:sz w:val="24"/>
          <w:szCs w:val="24"/>
        </w:rPr>
        <w:t>Secondary Outcome</w:t>
      </w:r>
      <w:r w:rsidR="005B267F" w:rsidRPr="00B07CE4">
        <w:rPr>
          <w:rFonts w:cstheme="minorHAnsi"/>
          <w:b/>
          <w:sz w:val="24"/>
          <w:szCs w:val="24"/>
        </w:rPr>
        <w:t>(s)</w:t>
      </w:r>
      <w:r w:rsidRPr="00B07CE4">
        <w:rPr>
          <w:rFonts w:cstheme="minorHAnsi"/>
          <w:b/>
          <w:sz w:val="24"/>
          <w:szCs w:val="24"/>
        </w:rPr>
        <w:t>:</w:t>
      </w:r>
      <w:r w:rsidRPr="00B07CE4">
        <w:rPr>
          <w:rFonts w:cstheme="minorHAnsi"/>
          <w:sz w:val="24"/>
          <w:szCs w:val="24"/>
        </w:rPr>
        <w:tab/>
      </w:r>
      <w:sdt>
        <w:sdtPr>
          <w:rPr>
            <w:rFonts w:cstheme="minorHAnsi"/>
            <w:sz w:val="24"/>
            <w:szCs w:val="24"/>
          </w:rPr>
          <w:id w:val="670602626"/>
          <w:placeholder>
            <w:docPart w:val="BF07A2EA15B449F6B95E556FB4E441CA"/>
          </w:placeholder>
          <w:text/>
        </w:sdtPr>
        <w:sdtContent>
          <w:r w:rsidR="003D7233" w:rsidRPr="00B07CE4">
            <w:rPr>
              <w:rFonts w:cstheme="minorHAnsi"/>
              <w:sz w:val="24"/>
              <w:szCs w:val="24"/>
            </w:rPr>
            <w:t xml:space="preserve">  Secondary outcomes include both hospital and intensive care unit lengths of stay, ventilator days, timing of ECMO initiation and decannulation, infectious complications, venous thromboembolic events, unplanned operations, unplanned intubations</w:t>
          </w:r>
          <w:r w:rsidR="005023B2">
            <w:rPr>
              <w:rFonts w:cstheme="minorHAnsi"/>
              <w:sz w:val="24"/>
              <w:szCs w:val="24"/>
            </w:rPr>
            <w:t>, and 30-day mortality</w:t>
          </w:r>
          <w:r w:rsidR="003D7233" w:rsidRPr="00B07CE4">
            <w:rPr>
              <w:rFonts w:cstheme="minorHAnsi"/>
              <w:sz w:val="24"/>
              <w:szCs w:val="24"/>
            </w:rPr>
            <w:t xml:space="preserve">. </w:t>
          </w:r>
        </w:sdtContent>
      </w:sdt>
    </w:p>
    <w:p w14:paraId="4E21160E" w14:textId="77777777" w:rsidR="00F80EB6" w:rsidRPr="00B07CE4" w:rsidRDefault="00F80EB6">
      <w:pPr>
        <w:rPr>
          <w:rFonts w:cstheme="minorHAnsi"/>
          <w:sz w:val="24"/>
          <w:szCs w:val="24"/>
        </w:rPr>
      </w:pPr>
    </w:p>
    <w:p w14:paraId="66580694" w14:textId="77777777" w:rsidR="00F80EB6" w:rsidRPr="00B07CE4" w:rsidRDefault="00F80EB6" w:rsidP="00F80EB6">
      <w:pPr>
        <w:rPr>
          <w:rFonts w:cstheme="minorHAnsi"/>
          <w:b/>
          <w:sz w:val="24"/>
          <w:szCs w:val="24"/>
        </w:rPr>
      </w:pPr>
      <w:r w:rsidRPr="00B07CE4">
        <w:rPr>
          <w:rFonts w:cstheme="minorHAnsi"/>
          <w:b/>
          <w:sz w:val="24"/>
          <w:szCs w:val="24"/>
        </w:rPr>
        <w:t>Data Collection Variables:</w:t>
      </w:r>
    </w:p>
    <w:p w14:paraId="7D103A5B" w14:textId="768239AA" w:rsidR="00F80EB6" w:rsidRPr="00B07CE4" w:rsidRDefault="00000000" w:rsidP="00CD75BF">
      <w:pPr>
        <w:rPr>
          <w:rFonts w:cstheme="minorHAnsi"/>
          <w:sz w:val="24"/>
          <w:szCs w:val="24"/>
        </w:rPr>
      </w:pPr>
      <w:sdt>
        <w:sdtPr>
          <w:rPr>
            <w:kern w:val="2"/>
            <w:sz w:val="24"/>
            <w:szCs w:val="24"/>
            <w14:ligatures w14:val="standardContextual"/>
          </w:rPr>
          <w:id w:val="-1731062007"/>
          <w:placeholder>
            <w:docPart w:val="7E5170DD0522465B8ECCF779013EF6E4"/>
          </w:placeholder>
          <w:text w:multiLine="1"/>
        </w:sdtPr>
        <w:sdtContent>
          <w:r w:rsidR="0097406B" w:rsidRPr="00CD75BF">
            <w:rPr>
              <w:kern w:val="2"/>
              <w:sz w:val="24"/>
              <w:szCs w:val="24"/>
              <w14:ligatures w14:val="standardContextual"/>
            </w:rPr>
            <w:t xml:space="preserve">Variables to be collected include: </w:t>
          </w:r>
          <w:r w:rsidR="0097406B" w:rsidRPr="00CD75BF">
            <w:rPr>
              <w:kern w:val="2"/>
              <w:sz w:val="24"/>
              <w:szCs w:val="24"/>
              <w14:ligatures w14:val="standardContextual"/>
            </w:rPr>
            <w:br/>
          </w:r>
          <w:r w:rsidR="0097406B">
            <w:rPr>
              <w:kern w:val="2"/>
              <w:sz w:val="24"/>
              <w:szCs w:val="24"/>
              <w14:ligatures w14:val="standardContextual"/>
            </w:rPr>
            <w:br/>
            <w:t xml:space="preserve">Hospital specific data: </w:t>
          </w:r>
          <w:r w:rsidR="008E43D5">
            <w:rPr>
              <w:kern w:val="2"/>
              <w:sz w:val="24"/>
              <w:szCs w:val="24"/>
              <w14:ligatures w14:val="standardContextual"/>
            </w:rPr>
            <w:t xml:space="preserve">zip code of hospital, </w:t>
          </w:r>
          <w:r w:rsidR="0097406B">
            <w:rPr>
              <w:kern w:val="2"/>
              <w:sz w:val="24"/>
              <w:szCs w:val="24"/>
              <w14:ligatures w14:val="standardContextual"/>
            </w:rPr>
            <w:t xml:space="preserve">trauma center level, number of beds, team who cannulates for ECMO, unit where ECMO patients are managed, number of cannulations in last </w:t>
          </w:r>
          <w:r w:rsidR="00EB7220">
            <w:rPr>
              <w:kern w:val="2"/>
              <w:sz w:val="24"/>
              <w:szCs w:val="24"/>
              <w14:ligatures w14:val="standardContextual"/>
            </w:rPr>
            <w:t>10</w:t>
          </w:r>
          <w:r w:rsidR="0097406B">
            <w:rPr>
              <w:kern w:val="2"/>
              <w:sz w:val="24"/>
              <w:szCs w:val="24"/>
              <w14:ligatures w14:val="standardContextual"/>
            </w:rPr>
            <w:t xml:space="preserve"> years in both trauma and non-trauma patients. </w:t>
          </w:r>
          <w:r w:rsidR="0097406B">
            <w:rPr>
              <w:kern w:val="2"/>
              <w:sz w:val="24"/>
              <w:szCs w:val="24"/>
              <w14:ligatures w14:val="standardContextual"/>
            </w:rPr>
            <w:br/>
          </w:r>
          <w:r w:rsidR="0097406B" w:rsidRPr="00CD75BF">
            <w:rPr>
              <w:kern w:val="2"/>
              <w:sz w:val="24"/>
              <w:szCs w:val="24"/>
              <w14:ligatures w14:val="standardContextual"/>
            </w:rPr>
            <w:br/>
            <w:t xml:space="preserve">Demographic data: age, gender, race, </w:t>
          </w:r>
          <w:r w:rsidR="008E43D5">
            <w:rPr>
              <w:kern w:val="2"/>
              <w:sz w:val="24"/>
              <w:szCs w:val="24"/>
              <w14:ligatures w14:val="standardContextual"/>
            </w:rPr>
            <w:t xml:space="preserve">patient’s home address, </w:t>
          </w:r>
          <w:r w:rsidR="001B287D">
            <w:rPr>
              <w:kern w:val="2"/>
              <w:sz w:val="24"/>
              <w:szCs w:val="24"/>
              <w14:ligatures w14:val="standardContextual"/>
            </w:rPr>
            <w:t>insurance status, employment status,</w:t>
          </w:r>
          <w:r w:rsidR="00015C59">
            <w:rPr>
              <w:kern w:val="2"/>
              <w:sz w:val="24"/>
              <w:szCs w:val="24"/>
              <w14:ligatures w14:val="standardContextual"/>
            </w:rPr>
            <w:t xml:space="preserve"> </w:t>
          </w:r>
          <w:r w:rsidR="008E43D5">
            <w:rPr>
              <w:kern w:val="2"/>
              <w:sz w:val="24"/>
              <w:szCs w:val="24"/>
              <w14:ligatures w14:val="standardContextual"/>
            </w:rPr>
            <w:t xml:space="preserve">zip code of where trauma occurred, </w:t>
          </w:r>
          <w:r w:rsidR="0097406B" w:rsidRPr="00CD75BF">
            <w:rPr>
              <w:kern w:val="2"/>
              <w:sz w:val="24"/>
              <w:szCs w:val="24"/>
              <w14:ligatures w14:val="standardContextual"/>
            </w:rPr>
            <w:t xml:space="preserve">and comorbidities including diabetes mellitus, hypertension, hyperlipidemia, myocardial infarction, congestive heart failure, cerebrovascular accident, coronary artery disease, peripheral vascular disease, chronic kidney disease, liver cirrhosis, chronic obstructive pulmonary disease, venous thromboembolism, current malignancy, steroid use, drug abuse, alcohol abuse, dementia, and bleeding disorder. </w:t>
          </w:r>
          <w:r w:rsidR="0097406B" w:rsidRPr="00CD75BF">
            <w:rPr>
              <w:kern w:val="2"/>
              <w:sz w:val="24"/>
              <w:szCs w:val="24"/>
              <w14:ligatures w14:val="standardContextual"/>
            </w:rPr>
            <w:br/>
          </w:r>
          <w:r w:rsidR="0097406B" w:rsidRPr="00CD75BF">
            <w:rPr>
              <w:kern w:val="2"/>
              <w:sz w:val="24"/>
              <w:szCs w:val="24"/>
              <w14:ligatures w14:val="standardContextual"/>
            </w:rPr>
            <w:lastRenderedPageBreak/>
            <w:br/>
            <w:t>Admission physiology: mechanism of injury, initial blood pressure, heart rate, body temperature, respiratory rate, mean arterial pressure, initial GCS, ISS, abbreviated injury scale for each body region,</w:t>
          </w:r>
          <w:r w:rsidR="0097406B">
            <w:rPr>
              <w:kern w:val="2"/>
              <w:sz w:val="24"/>
              <w:szCs w:val="24"/>
              <w14:ligatures w14:val="standardContextual"/>
            </w:rPr>
            <w:t xml:space="preserve"> </w:t>
          </w:r>
          <w:r w:rsidR="0097406B" w:rsidRPr="00CD75BF">
            <w:rPr>
              <w:kern w:val="2"/>
              <w:sz w:val="24"/>
              <w:szCs w:val="24"/>
              <w14:ligatures w14:val="standardContextual"/>
            </w:rPr>
            <w:t xml:space="preserve">initial lab values including hemoglobin, hematocrit, creatinine, calcium, lactate, INR, pH, PaO2, PaCO2, bicarbonate, </w:t>
          </w:r>
          <w:r w:rsidR="0097406B">
            <w:rPr>
              <w:kern w:val="2"/>
              <w:sz w:val="24"/>
              <w:szCs w:val="24"/>
              <w14:ligatures w14:val="standardContextual"/>
            </w:rPr>
            <w:t>base deficit, and ED interventions including intubation in the ED, vasopressor support, arterial line placement, and central line placement</w:t>
          </w:r>
          <w:r w:rsidR="0097406B" w:rsidRPr="00CD75BF">
            <w:rPr>
              <w:kern w:val="2"/>
              <w:sz w:val="24"/>
              <w:szCs w:val="24"/>
              <w14:ligatures w14:val="standardContextual"/>
            </w:rPr>
            <w:t xml:space="preserve">. </w:t>
          </w:r>
          <w:r w:rsidR="0097406B" w:rsidRPr="00CD75BF">
            <w:rPr>
              <w:kern w:val="2"/>
              <w:sz w:val="24"/>
              <w:szCs w:val="24"/>
              <w14:ligatures w14:val="standardContextual"/>
            </w:rPr>
            <w:br/>
          </w:r>
          <w:r w:rsidR="0097406B" w:rsidRPr="00CD75BF">
            <w:rPr>
              <w:kern w:val="2"/>
              <w:sz w:val="24"/>
              <w:szCs w:val="24"/>
              <w14:ligatures w14:val="standardContextual"/>
            </w:rPr>
            <w:br/>
            <w:t xml:space="preserve">Management data: units of whole blood, packed red blood cells, fresh frozen plasma, platelets and cryoprecipitate given within the first 24 hours of admission, TXA, MTP activation, injury list and severity, operative interventions (list of procedures performed), </w:t>
          </w:r>
          <w:r w:rsidR="0097406B">
            <w:rPr>
              <w:kern w:val="2"/>
              <w:sz w:val="24"/>
              <w:szCs w:val="24"/>
              <w14:ligatures w14:val="standardContextual"/>
            </w:rPr>
            <w:t xml:space="preserve">time to first operative intervention (hours), </w:t>
          </w:r>
          <w:r w:rsidR="0097406B" w:rsidRPr="00CD75BF">
            <w:rPr>
              <w:kern w:val="2"/>
              <w:sz w:val="24"/>
              <w:szCs w:val="24"/>
              <w14:ligatures w14:val="standardContextual"/>
            </w:rPr>
            <w:t xml:space="preserve">time to intubation (hours), </w:t>
          </w:r>
          <w:r w:rsidR="0097406B">
            <w:rPr>
              <w:kern w:val="2"/>
              <w:sz w:val="24"/>
              <w:szCs w:val="24"/>
              <w14:ligatures w14:val="standardContextual"/>
            </w:rPr>
            <w:t xml:space="preserve">time to tracheostomy (hours), </w:t>
          </w:r>
          <w:r w:rsidR="0097406B" w:rsidRPr="00CD75BF">
            <w:rPr>
              <w:kern w:val="2"/>
              <w:sz w:val="24"/>
              <w:szCs w:val="24"/>
              <w14:ligatures w14:val="standardContextual"/>
            </w:rPr>
            <w:t xml:space="preserve">time to diagnosis of </w:t>
          </w:r>
          <w:r w:rsidR="0097406B">
            <w:rPr>
              <w:kern w:val="2"/>
              <w:sz w:val="24"/>
              <w:szCs w:val="24"/>
              <w14:ligatures w14:val="standardContextual"/>
            </w:rPr>
            <w:t>severe ARF</w:t>
          </w:r>
          <w:r w:rsidR="0097406B" w:rsidRPr="00CD75BF">
            <w:rPr>
              <w:kern w:val="2"/>
              <w:sz w:val="24"/>
              <w:szCs w:val="24"/>
              <w14:ligatures w14:val="standardContextual"/>
            </w:rPr>
            <w:t xml:space="preserve"> (hours), </w:t>
          </w:r>
          <w:r w:rsidR="00014DFB">
            <w:rPr>
              <w:kern w:val="2"/>
              <w:sz w:val="24"/>
              <w:szCs w:val="24"/>
              <w14:ligatures w14:val="standardContextual"/>
            </w:rPr>
            <w:t>cause of AR</w:t>
          </w:r>
          <w:r w:rsidR="005168B8">
            <w:rPr>
              <w:kern w:val="2"/>
              <w:sz w:val="24"/>
              <w:szCs w:val="24"/>
              <w14:ligatures w14:val="standardContextual"/>
            </w:rPr>
            <w:t>F</w:t>
          </w:r>
          <w:r w:rsidR="00014DFB">
            <w:rPr>
              <w:kern w:val="2"/>
              <w:sz w:val="24"/>
              <w:szCs w:val="24"/>
              <w14:ligatures w14:val="standardContextual"/>
            </w:rPr>
            <w:t xml:space="preserve">, </w:t>
          </w:r>
          <w:r w:rsidR="0097406B">
            <w:rPr>
              <w:kern w:val="2"/>
              <w:sz w:val="24"/>
              <w:szCs w:val="24"/>
              <w14:ligatures w14:val="standardContextual"/>
            </w:rPr>
            <w:t>time to ECMO team consultation (hours), reason why patient was/was not cannulated, t</w:t>
          </w:r>
          <w:r w:rsidR="0097406B" w:rsidRPr="00CD75BF">
            <w:rPr>
              <w:kern w:val="2"/>
              <w:sz w:val="24"/>
              <w:szCs w:val="24"/>
              <w14:ligatures w14:val="standardContextual"/>
            </w:rPr>
            <w:t>ime to cannulation (hours),</w:t>
          </w:r>
          <w:r w:rsidR="0097406B">
            <w:rPr>
              <w:kern w:val="2"/>
              <w:sz w:val="24"/>
              <w:szCs w:val="24"/>
              <w14:ligatures w14:val="standardContextual"/>
            </w:rPr>
            <w:t xml:space="preserve"> </w:t>
          </w:r>
          <w:r w:rsidR="0097406B" w:rsidRPr="00CD75BF">
            <w:rPr>
              <w:kern w:val="2"/>
              <w:sz w:val="24"/>
              <w:szCs w:val="24"/>
              <w14:ligatures w14:val="standardContextual"/>
            </w:rPr>
            <w:t>time to decannulation (hours), location of cannulas, anticoagulatio</w:t>
          </w:r>
          <w:r w:rsidR="00CB1004">
            <w:rPr>
              <w:kern w:val="2"/>
              <w:sz w:val="24"/>
              <w:szCs w:val="24"/>
              <w14:ligatures w14:val="standardContextual"/>
            </w:rPr>
            <w:t>n</w:t>
          </w:r>
          <w:r w:rsidR="0097406B">
            <w:rPr>
              <w:kern w:val="2"/>
              <w:sz w:val="24"/>
              <w:szCs w:val="24"/>
              <w14:ligatures w14:val="standardContextual"/>
            </w:rPr>
            <w:t xml:space="preserve">, vasopressor support initiation and duration (hours), continuous renal replacement therapy initiation and duration (hours), presence of and timing of placement of a Swan Ganz catheter, presence of and timing of placement of a FloTrac sensor, </w:t>
          </w:r>
          <w:r w:rsidR="00991E9B">
            <w:rPr>
              <w:kern w:val="2"/>
              <w:sz w:val="24"/>
              <w:szCs w:val="24"/>
              <w14:ligatures w14:val="standardContextual"/>
            </w:rPr>
            <w:t>antibiotic usage</w:t>
          </w:r>
          <w:r w:rsidR="00CB1004">
            <w:rPr>
              <w:kern w:val="2"/>
              <w:sz w:val="24"/>
              <w:szCs w:val="24"/>
              <w14:ligatures w14:val="standardContextual"/>
            </w:rPr>
            <w:t>,</w:t>
          </w:r>
          <w:r w:rsidR="00991E9B">
            <w:rPr>
              <w:kern w:val="2"/>
              <w:sz w:val="24"/>
              <w:szCs w:val="24"/>
              <w14:ligatures w14:val="standardContextual"/>
            </w:rPr>
            <w:t xml:space="preserve"> </w:t>
          </w:r>
          <w:r w:rsidR="0097406B">
            <w:rPr>
              <w:kern w:val="2"/>
              <w:sz w:val="24"/>
              <w:szCs w:val="24"/>
              <w14:ligatures w14:val="standardContextual"/>
            </w:rPr>
            <w:t xml:space="preserve">timing and duration of respiratory adjuncts including prone positioning, neuromuscular blockade, </w:t>
          </w:r>
          <w:r w:rsidR="00991E9B">
            <w:rPr>
              <w:kern w:val="2"/>
              <w:sz w:val="24"/>
              <w:szCs w:val="24"/>
              <w14:ligatures w14:val="standardContextual"/>
            </w:rPr>
            <w:t xml:space="preserve">steroids, </w:t>
          </w:r>
          <w:r w:rsidR="0097406B">
            <w:rPr>
              <w:kern w:val="2"/>
              <w:sz w:val="24"/>
              <w:szCs w:val="24"/>
              <w14:ligatures w14:val="standardContextual"/>
            </w:rPr>
            <w:t>and inhaled pulmonary vasodilators.</w:t>
          </w:r>
          <w:r w:rsidR="0097406B">
            <w:rPr>
              <w:kern w:val="2"/>
              <w:sz w:val="24"/>
              <w:szCs w:val="24"/>
              <w14:ligatures w14:val="standardContextual"/>
            </w:rPr>
            <w:br/>
          </w:r>
          <w:r w:rsidR="0097406B">
            <w:rPr>
              <w:kern w:val="2"/>
              <w:sz w:val="24"/>
              <w:szCs w:val="24"/>
              <w14:ligatures w14:val="standardContextual"/>
            </w:rPr>
            <w:br/>
            <w:t xml:space="preserve">Hospital course physiology: lab values including </w:t>
          </w:r>
          <w:r w:rsidR="0097406B" w:rsidRPr="00AE6D5C">
            <w:rPr>
              <w:kern w:val="2"/>
              <w:sz w:val="24"/>
              <w:szCs w:val="24"/>
              <w14:ligatures w14:val="standardContextual"/>
            </w:rPr>
            <w:t>hemoglobin, hematocrit, creatinine, calcium, lactate, INR, pH, PaO2, PaCO2, bicarbonate, base deficit</w:t>
          </w:r>
          <w:r w:rsidR="0097406B">
            <w:rPr>
              <w:kern w:val="2"/>
              <w:sz w:val="24"/>
              <w:szCs w:val="24"/>
              <w14:ligatures w14:val="standardContextual"/>
            </w:rPr>
            <w:t>, FiO2</w:t>
          </w:r>
          <w:r w:rsidR="001B287D">
            <w:rPr>
              <w:kern w:val="2"/>
              <w:sz w:val="24"/>
              <w:szCs w:val="24"/>
              <w14:ligatures w14:val="standardContextual"/>
            </w:rPr>
            <w:t>,</w:t>
          </w:r>
          <w:r w:rsidR="00991E9B">
            <w:rPr>
              <w:kern w:val="2"/>
              <w:sz w:val="24"/>
              <w:szCs w:val="24"/>
              <w14:ligatures w14:val="standardContextual"/>
            </w:rPr>
            <w:t xml:space="preserve"> f</w:t>
          </w:r>
          <w:r w:rsidR="001B287D">
            <w:rPr>
              <w:kern w:val="2"/>
              <w:sz w:val="24"/>
              <w:szCs w:val="24"/>
              <w14:ligatures w14:val="standardContextual"/>
            </w:rPr>
            <w:t>luid balance</w:t>
          </w:r>
          <w:r w:rsidR="00991E9B">
            <w:rPr>
              <w:kern w:val="2"/>
              <w:sz w:val="24"/>
              <w:szCs w:val="24"/>
              <w14:ligatures w14:val="standardContextual"/>
            </w:rPr>
            <w:t>, and ventilator mode/settings</w:t>
          </w:r>
          <w:r w:rsidR="0097406B">
            <w:rPr>
              <w:kern w:val="2"/>
              <w:sz w:val="24"/>
              <w:szCs w:val="24"/>
              <w14:ligatures w14:val="standardContextual"/>
            </w:rPr>
            <w:t xml:space="preserve"> will be collected at the following time points: diagnosis of severe ARF, ECMO team consultation, ECMO cannulation, </w:t>
          </w:r>
          <w:r w:rsidR="001B287D">
            <w:rPr>
              <w:kern w:val="2"/>
              <w:sz w:val="24"/>
              <w:szCs w:val="24"/>
              <w14:ligatures w14:val="standardContextual"/>
            </w:rPr>
            <w:t xml:space="preserve">and ECMO decannulation. </w:t>
          </w:r>
          <w:r w:rsidR="0097406B" w:rsidRPr="00CD75BF">
            <w:rPr>
              <w:kern w:val="2"/>
              <w:sz w:val="24"/>
              <w:szCs w:val="24"/>
              <w14:ligatures w14:val="standardContextual"/>
            </w:rPr>
            <w:br/>
          </w:r>
          <w:r w:rsidR="0097406B" w:rsidRPr="00CD75BF">
            <w:rPr>
              <w:kern w:val="2"/>
              <w:sz w:val="24"/>
              <w:szCs w:val="24"/>
              <w14:ligatures w14:val="standardContextual"/>
            </w:rPr>
            <w:br/>
          </w:r>
          <w:r w:rsidR="0097406B">
            <w:rPr>
              <w:kern w:val="2"/>
              <w:sz w:val="24"/>
              <w:szCs w:val="24"/>
              <w14:ligatures w14:val="standardContextual"/>
            </w:rPr>
            <w:t>Complications:</w:t>
          </w:r>
          <w:r w:rsidR="0097406B" w:rsidRPr="00CD75BF">
            <w:rPr>
              <w:kern w:val="2"/>
              <w:sz w:val="24"/>
              <w:szCs w:val="24"/>
              <w14:ligatures w14:val="standardContextual"/>
            </w:rPr>
            <w:t xml:space="preserve"> cardiac arrest, myocardial infarction, acute kidney injury, cerebrovascular accident, venous thromboembolic events, surgical site infections, sepsis, ventilator associated pneumonia, central line associated blood stream infection, cannula related complications including cannulation site bleeding, limb ischemia, and cannula dislodgement, unplanned intubation, unplanned return to the operating room,</w:t>
          </w:r>
          <w:r w:rsidR="0097406B">
            <w:rPr>
              <w:kern w:val="2"/>
              <w:sz w:val="24"/>
              <w:szCs w:val="24"/>
              <w14:ligatures w14:val="standardContextual"/>
            </w:rPr>
            <w:t xml:space="preserve"> and</w:t>
          </w:r>
          <w:r w:rsidR="0097406B" w:rsidRPr="00CD75BF">
            <w:rPr>
              <w:kern w:val="2"/>
              <w:sz w:val="24"/>
              <w:szCs w:val="24"/>
              <w14:ligatures w14:val="standardContextual"/>
            </w:rPr>
            <w:t xml:space="preserve"> unplanned readmission to the ICU</w:t>
          </w:r>
          <w:r w:rsidR="0097406B">
            <w:rPr>
              <w:kern w:val="2"/>
              <w:sz w:val="24"/>
              <w:szCs w:val="24"/>
              <w14:ligatures w14:val="standardContextual"/>
            </w:rPr>
            <w:t xml:space="preserve">. All complications will have an associated hospital day to determine if they occurred before or after ECMO cannulation. </w:t>
          </w:r>
          <w:r w:rsidR="0097406B">
            <w:rPr>
              <w:kern w:val="2"/>
              <w:sz w:val="24"/>
              <w:szCs w:val="24"/>
              <w14:ligatures w14:val="standardContextual"/>
            </w:rPr>
            <w:br/>
          </w:r>
          <w:r w:rsidR="0097406B">
            <w:rPr>
              <w:kern w:val="2"/>
              <w:sz w:val="24"/>
              <w:szCs w:val="24"/>
              <w14:ligatures w14:val="standardContextual"/>
            </w:rPr>
            <w:br/>
            <w:t xml:space="preserve">Outcomes data: </w:t>
          </w:r>
          <w:r w:rsidR="0097406B" w:rsidRPr="00CD75BF">
            <w:rPr>
              <w:kern w:val="2"/>
              <w:sz w:val="24"/>
              <w:szCs w:val="24"/>
              <w14:ligatures w14:val="standardContextual"/>
            </w:rPr>
            <w:t xml:space="preserve">hospital, and ICU length of stay, total ventilator days, discharge disposition, </w:t>
          </w:r>
          <w:r w:rsidR="0097406B">
            <w:rPr>
              <w:kern w:val="2"/>
              <w:sz w:val="24"/>
              <w:szCs w:val="24"/>
              <w14:ligatures w14:val="standardContextual"/>
            </w:rPr>
            <w:t xml:space="preserve">in-hospital mortality, 30, 60, and 90-day mortality, </w:t>
          </w:r>
          <w:r w:rsidR="00ED3BBE">
            <w:rPr>
              <w:kern w:val="2"/>
              <w:sz w:val="24"/>
              <w:szCs w:val="24"/>
              <w14:ligatures w14:val="standardContextual"/>
            </w:rPr>
            <w:t xml:space="preserve">transition to comfort focused measures/palliation, </w:t>
          </w:r>
          <w:r w:rsidR="00EB7220">
            <w:rPr>
              <w:kern w:val="2"/>
              <w:sz w:val="24"/>
              <w:szCs w:val="24"/>
              <w14:ligatures w14:val="standardContextual"/>
            </w:rPr>
            <w:t xml:space="preserve">cause of death, </w:t>
          </w:r>
          <w:r w:rsidR="0097406B">
            <w:rPr>
              <w:kern w:val="2"/>
              <w:sz w:val="24"/>
              <w:szCs w:val="24"/>
              <w14:ligatures w14:val="standardContextual"/>
            </w:rPr>
            <w:t xml:space="preserve">all-cause readmission within 30 days. </w:t>
          </w:r>
          <w:r w:rsidR="0097406B" w:rsidRPr="00CD75BF">
            <w:rPr>
              <w:kern w:val="2"/>
              <w:sz w:val="24"/>
              <w:szCs w:val="24"/>
              <w14:ligatures w14:val="standardContextual"/>
            </w:rPr>
            <w:br/>
          </w:r>
        </w:sdtContent>
      </w:sdt>
    </w:p>
    <w:p w14:paraId="729BA2D3" w14:textId="427F3DBB" w:rsidR="00A51109" w:rsidRPr="00B07CE4" w:rsidRDefault="00A51109">
      <w:pPr>
        <w:rPr>
          <w:rFonts w:cstheme="minorHAnsi"/>
          <w:b/>
          <w:sz w:val="24"/>
          <w:szCs w:val="24"/>
        </w:rPr>
      </w:pPr>
      <w:r w:rsidRPr="00B07CE4">
        <w:rPr>
          <w:rFonts w:cstheme="minorHAnsi"/>
          <w:b/>
          <w:sz w:val="24"/>
          <w:szCs w:val="24"/>
        </w:rPr>
        <w:t>Planned Duration of Study:</w:t>
      </w:r>
      <w:r w:rsidRPr="00B07CE4">
        <w:rPr>
          <w:rFonts w:cstheme="minorHAnsi"/>
          <w:b/>
          <w:sz w:val="24"/>
          <w:szCs w:val="24"/>
        </w:rPr>
        <w:tab/>
      </w:r>
      <w:sdt>
        <w:sdtPr>
          <w:rPr>
            <w:rFonts w:cstheme="minorHAnsi"/>
            <w:sz w:val="24"/>
            <w:szCs w:val="24"/>
          </w:rPr>
          <w:id w:val="-1420632893"/>
          <w:placeholder>
            <w:docPart w:val="B47FDBA9932340FB92DE4DAD35DFB463"/>
          </w:placeholder>
          <w:text/>
        </w:sdtPr>
        <w:sdtContent>
          <w:r w:rsidR="006959D8" w:rsidRPr="00B07CE4">
            <w:rPr>
              <w:rFonts w:cstheme="minorHAnsi"/>
              <w:sz w:val="24"/>
              <w:szCs w:val="24"/>
            </w:rPr>
            <w:t xml:space="preserve">2 years. </w:t>
          </w:r>
        </w:sdtContent>
      </w:sdt>
    </w:p>
    <w:p w14:paraId="57C27CE6" w14:textId="084C7B7A" w:rsidR="00A51109" w:rsidRPr="00B07CE4" w:rsidRDefault="0098436C">
      <w:pPr>
        <w:rPr>
          <w:rFonts w:cstheme="minorHAnsi"/>
          <w:b/>
          <w:sz w:val="24"/>
          <w:szCs w:val="24"/>
        </w:rPr>
      </w:pPr>
      <w:r w:rsidRPr="00B07CE4">
        <w:rPr>
          <w:rFonts w:cstheme="minorHAnsi"/>
          <w:b/>
          <w:sz w:val="24"/>
          <w:szCs w:val="24"/>
        </w:rPr>
        <w:t>Center Participation Goal:</w:t>
      </w:r>
      <w:r w:rsidRPr="00B07CE4">
        <w:rPr>
          <w:rFonts w:cstheme="minorHAnsi"/>
          <w:b/>
          <w:sz w:val="24"/>
          <w:szCs w:val="24"/>
        </w:rPr>
        <w:tab/>
      </w:r>
      <w:sdt>
        <w:sdtPr>
          <w:rPr>
            <w:rFonts w:cstheme="minorHAnsi"/>
            <w:sz w:val="24"/>
            <w:szCs w:val="24"/>
          </w:rPr>
          <w:id w:val="-706178660"/>
          <w:placeholder>
            <w:docPart w:val="21AFF2A9A3EC4B1D8EA3A9FAF029A813"/>
          </w:placeholder>
          <w:text/>
        </w:sdtPr>
        <w:sdtContent>
          <w:r w:rsidR="006C5595" w:rsidRPr="00B07CE4">
            <w:rPr>
              <w:rFonts w:cstheme="minorHAnsi"/>
              <w:sz w:val="24"/>
              <w:szCs w:val="24"/>
            </w:rPr>
            <w:t>20 centers</w:t>
          </w:r>
        </w:sdtContent>
      </w:sdt>
      <w:r w:rsidR="00BD697B" w:rsidRPr="00B07CE4">
        <w:rPr>
          <w:rFonts w:cstheme="minorHAnsi"/>
          <w:b/>
          <w:sz w:val="24"/>
          <w:szCs w:val="24"/>
        </w:rPr>
        <w:t xml:space="preserve"> </w:t>
      </w:r>
      <w:r w:rsidR="00B62BC5" w:rsidRPr="00B07CE4">
        <w:rPr>
          <w:rFonts w:cstheme="minorHAnsi"/>
          <w:b/>
          <w:sz w:val="24"/>
          <w:szCs w:val="24"/>
        </w:rPr>
        <w:t xml:space="preserve">       </w:t>
      </w:r>
      <w:r w:rsidRPr="00B07CE4">
        <w:rPr>
          <w:rFonts w:cstheme="minorHAnsi"/>
          <w:b/>
          <w:sz w:val="24"/>
          <w:szCs w:val="24"/>
        </w:rPr>
        <w:t xml:space="preserve">Patient </w:t>
      </w:r>
      <w:r w:rsidR="00A51109" w:rsidRPr="00B07CE4">
        <w:rPr>
          <w:rFonts w:cstheme="minorHAnsi"/>
          <w:b/>
          <w:sz w:val="24"/>
          <w:szCs w:val="24"/>
        </w:rPr>
        <w:t>Recruitment Goal:</w:t>
      </w:r>
      <w:r w:rsidR="00A51109" w:rsidRPr="00B07CE4">
        <w:rPr>
          <w:rFonts w:cstheme="minorHAnsi"/>
          <w:b/>
          <w:sz w:val="24"/>
          <w:szCs w:val="24"/>
        </w:rPr>
        <w:tab/>
      </w:r>
      <w:sdt>
        <w:sdtPr>
          <w:rPr>
            <w:rFonts w:cstheme="minorHAnsi"/>
            <w:sz w:val="24"/>
            <w:szCs w:val="24"/>
          </w:rPr>
          <w:id w:val="-947155858"/>
          <w:placeholder>
            <w:docPart w:val="9350E45262C143FCB648B1369BBB413E"/>
          </w:placeholder>
          <w:text/>
        </w:sdtPr>
        <w:sdtContent>
          <w:r w:rsidR="000C3EAA" w:rsidRPr="00B07CE4">
            <w:rPr>
              <w:rFonts w:cstheme="minorHAnsi"/>
              <w:sz w:val="24"/>
              <w:szCs w:val="24"/>
            </w:rPr>
            <w:t>400</w:t>
          </w:r>
        </w:sdtContent>
      </w:sdt>
    </w:p>
    <w:p w14:paraId="5B3E7452" w14:textId="5C598F80" w:rsidR="00A51109" w:rsidRPr="00B07CE4" w:rsidRDefault="00A51109">
      <w:pPr>
        <w:rPr>
          <w:rFonts w:cstheme="minorHAnsi"/>
          <w:b/>
          <w:sz w:val="24"/>
          <w:szCs w:val="24"/>
        </w:rPr>
      </w:pPr>
      <w:r w:rsidRPr="00B07CE4">
        <w:rPr>
          <w:rFonts w:cstheme="minorHAnsi"/>
          <w:b/>
          <w:sz w:val="24"/>
          <w:szCs w:val="24"/>
        </w:rPr>
        <w:t>Power Analysis Performed:</w:t>
      </w:r>
      <w:r w:rsidRPr="00B07CE4">
        <w:rPr>
          <w:rFonts w:cstheme="minorHAnsi"/>
          <w:b/>
          <w:sz w:val="24"/>
          <w:szCs w:val="24"/>
        </w:rPr>
        <w:tab/>
        <w:t>Yes</w:t>
      </w:r>
      <w:r w:rsidRPr="00B07CE4">
        <w:rPr>
          <w:rFonts w:cstheme="minorHAnsi"/>
          <w:b/>
          <w:sz w:val="24"/>
          <w:szCs w:val="24"/>
        </w:rPr>
        <w:tab/>
      </w:r>
      <w:sdt>
        <w:sdtPr>
          <w:rPr>
            <w:rFonts w:cstheme="minorHAnsi"/>
            <w:b/>
            <w:sz w:val="24"/>
            <w:szCs w:val="24"/>
          </w:rPr>
          <w:id w:val="-2094620855"/>
          <w14:checkbox>
            <w14:checked w14:val="1"/>
            <w14:checkedState w14:val="2612" w14:font="MS Gothic"/>
            <w14:uncheckedState w14:val="2610" w14:font="MS Gothic"/>
          </w14:checkbox>
        </w:sdtPr>
        <w:sdtContent>
          <w:r w:rsidR="006C5595" w:rsidRPr="00B07CE4">
            <w:rPr>
              <w:rFonts w:ascii="Segoe UI Symbol" w:eastAsia="MS Gothic" w:hAnsi="Segoe UI Symbol" w:cs="Segoe UI Symbol"/>
              <w:b/>
              <w:sz w:val="24"/>
              <w:szCs w:val="24"/>
            </w:rPr>
            <w:t>☒</w:t>
          </w:r>
        </w:sdtContent>
      </w:sdt>
      <w:r w:rsidRPr="00B07CE4">
        <w:rPr>
          <w:rFonts w:cstheme="minorHAnsi"/>
          <w:b/>
          <w:sz w:val="24"/>
          <w:szCs w:val="24"/>
        </w:rPr>
        <w:tab/>
        <w:t>No</w:t>
      </w:r>
      <w:r w:rsidRPr="00B07CE4">
        <w:rPr>
          <w:rFonts w:cstheme="minorHAnsi"/>
          <w:b/>
          <w:sz w:val="24"/>
          <w:szCs w:val="24"/>
        </w:rPr>
        <w:tab/>
      </w:r>
      <w:sdt>
        <w:sdtPr>
          <w:rPr>
            <w:rFonts w:cstheme="minorHAnsi"/>
            <w:b/>
            <w:sz w:val="24"/>
            <w:szCs w:val="24"/>
          </w:rPr>
          <w:id w:val="486370849"/>
          <w14:checkbox>
            <w14:checked w14:val="0"/>
            <w14:checkedState w14:val="2612" w14:font="MS Gothic"/>
            <w14:uncheckedState w14:val="2610" w14:font="MS Gothic"/>
          </w14:checkbox>
        </w:sdtPr>
        <w:sdtContent>
          <w:permStart w:id="1221737123" w:edGrp="everyone"/>
          <w:r w:rsidRPr="00B07CE4">
            <w:rPr>
              <w:rFonts w:ascii="Segoe UI Symbol" w:eastAsia="MS Gothic" w:hAnsi="Segoe UI Symbol" w:cs="Segoe UI Symbol"/>
              <w:b/>
              <w:sz w:val="24"/>
              <w:szCs w:val="24"/>
            </w:rPr>
            <w:t>☐</w:t>
          </w:r>
          <w:permEnd w:id="1221737123"/>
        </w:sdtContent>
      </w:sdt>
    </w:p>
    <w:p w14:paraId="03FE2F39" w14:textId="77777777" w:rsidR="00917267" w:rsidRDefault="00917267">
      <w:pPr>
        <w:rPr>
          <w:rFonts w:cstheme="minorHAnsi"/>
          <w:b/>
          <w:sz w:val="24"/>
          <w:szCs w:val="24"/>
        </w:rPr>
      </w:pPr>
    </w:p>
    <w:p w14:paraId="060155CB" w14:textId="323C44AC" w:rsidR="00A51109" w:rsidRPr="00991E9B" w:rsidRDefault="00A51109">
      <w:pPr>
        <w:rPr>
          <w:rFonts w:cstheme="minorHAnsi"/>
          <w:sz w:val="24"/>
          <w:szCs w:val="24"/>
        </w:rPr>
      </w:pPr>
      <w:r w:rsidRPr="00B07CE4">
        <w:rPr>
          <w:rFonts w:cstheme="minorHAnsi"/>
          <w:b/>
          <w:sz w:val="24"/>
          <w:szCs w:val="24"/>
        </w:rPr>
        <w:t>Plan for Statistical Analysis:</w:t>
      </w:r>
      <w:r w:rsidRPr="00B07CE4">
        <w:rPr>
          <w:rFonts w:cstheme="minorHAnsi"/>
          <w:b/>
          <w:sz w:val="24"/>
          <w:szCs w:val="24"/>
        </w:rPr>
        <w:tab/>
      </w:r>
      <w:sdt>
        <w:sdtPr>
          <w:rPr>
            <w:rFonts w:cstheme="minorHAnsi"/>
            <w:sz w:val="24"/>
            <w:szCs w:val="24"/>
          </w:rPr>
          <w:id w:val="1053352273"/>
          <w:placeholder>
            <w:docPart w:val="E65D2305998C48C78E031C87543C78A8"/>
          </w:placeholder>
          <w:text/>
        </w:sdtPr>
        <w:sdtContent>
          <w:r w:rsidR="00BF3F76" w:rsidRPr="00991E9B">
            <w:rPr>
              <w:rFonts w:cstheme="minorHAnsi"/>
              <w:sz w:val="24"/>
              <w:szCs w:val="24"/>
            </w:rPr>
            <w:t xml:space="preserve">Standardized, retrospective data will be collected from each patient from January 1, 2014 through December 31, 2023. De-identified patient data will be entered into a REDCap database. </w:t>
          </w:r>
          <w:r w:rsidR="00EB7220">
            <w:rPr>
              <w:rFonts w:cstheme="minorHAnsi"/>
              <w:sz w:val="24"/>
              <w:szCs w:val="24"/>
            </w:rPr>
            <w:t xml:space="preserve">Patients will </w:t>
          </w:r>
          <w:r w:rsidR="00ED3BBE">
            <w:rPr>
              <w:rFonts w:cstheme="minorHAnsi"/>
              <w:sz w:val="24"/>
              <w:szCs w:val="24"/>
            </w:rPr>
            <w:t xml:space="preserve">then </w:t>
          </w:r>
          <w:r w:rsidR="00EB7220">
            <w:rPr>
              <w:rFonts w:cstheme="minorHAnsi"/>
              <w:sz w:val="24"/>
              <w:szCs w:val="24"/>
            </w:rPr>
            <w:t>be grouped based on whether</w:t>
          </w:r>
          <w:r w:rsidR="00ED3BBE">
            <w:rPr>
              <w:rFonts w:cstheme="minorHAnsi"/>
              <w:sz w:val="24"/>
              <w:szCs w:val="24"/>
            </w:rPr>
            <w:t xml:space="preserve"> </w:t>
          </w:r>
          <w:r w:rsidR="004C12CB">
            <w:rPr>
              <w:rFonts w:cstheme="minorHAnsi"/>
              <w:sz w:val="24"/>
              <w:szCs w:val="24"/>
            </w:rPr>
            <w:t>severe ARF</w:t>
          </w:r>
          <w:r w:rsidR="00ED3BBE">
            <w:rPr>
              <w:rFonts w:cstheme="minorHAnsi"/>
              <w:sz w:val="24"/>
              <w:szCs w:val="24"/>
            </w:rPr>
            <w:t xml:space="preserve"> developed within the first 72 </w:t>
          </w:r>
          <w:r w:rsidR="00ED3BBE">
            <w:rPr>
              <w:rFonts w:cstheme="minorHAnsi"/>
              <w:sz w:val="24"/>
              <w:szCs w:val="24"/>
            </w:rPr>
            <w:lastRenderedPageBreak/>
            <w:t>hours of admission or if it developed later in the hospital course.</w:t>
          </w:r>
          <w:r w:rsidR="00EB7220">
            <w:rPr>
              <w:rFonts w:cstheme="minorHAnsi"/>
              <w:sz w:val="24"/>
              <w:szCs w:val="24"/>
            </w:rPr>
            <w:t xml:space="preserve"> </w:t>
          </w:r>
          <w:r w:rsidR="00BF3F76" w:rsidRPr="00991E9B">
            <w:rPr>
              <w:rFonts w:cstheme="minorHAnsi"/>
              <w:sz w:val="24"/>
              <w:szCs w:val="24"/>
            </w:rPr>
            <w:t xml:space="preserve">Descriptive statistics will be reported as the mean +/- standard deviation for continuous normally distributed data or median [IQR] for skewed data. Frequencies will be used for categorical variables. </w:t>
          </w:r>
          <w:r w:rsidR="00BF3F76" w:rsidRPr="00890001">
            <w:rPr>
              <w:rFonts w:cstheme="minorHAnsi"/>
              <w:sz w:val="24"/>
              <w:szCs w:val="24"/>
            </w:rPr>
            <w:t xml:space="preserve">Continuous variables will be compared using student’s t-test and/or Mann Whitney U test and categorical variables will be compared using Chi-squared tests. </w:t>
          </w:r>
          <w:proofErr w:type="gramStart"/>
          <w:r w:rsidR="00BF3F76">
            <w:rPr>
              <w:rFonts w:cstheme="minorHAnsi"/>
              <w:sz w:val="24"/>
              <w:szCs w:val="24"/>
            </w:rPr>
            <w:t>In order to</w:t>
          </w:r>
          <w:proofErr w:type="gramEnd"/>
          <w:r w:rsidR="00BF3F76">
            <w:rPr>
              <w:rFonts w:cstheme="minorHAnsi"/>
              <w:sz w:val="24"/>
              <w:szCs w:val="24"/>
            </w:rPr>
            <w:t xml:space="preserve"> account for inter-hospital variation in ECMO practices and to strengthen any causal inference, instrument variable analysis will be performed using the geographic location of where the trauma occurred as the instrument to better estimate the causal effect of ECMO on patient mortality. Statistical significance will be set at p&lt;0.05. </w:t>
          </w:r>
        </w:sdtContent>
      </w:sdt>
    </w:p>
    <w:p w14:paraId="165CD4C1" w14:textId="77777777" w:rsidR="00BF3F76" w:rsidRDefault="00BF3F76">
      <w:pPr>
        <w:rPr>
          <w:rFonts w:cstheme="minorHAnsi"/>
          <w:b/>
          <w:bCs/>
          <w:sz w:val="24"/>
          <w:szCs w:val="24"/>
        </w:rPr>
      </w:pPr>
    </w:p>
    <w:p w14:paraId="374847BF" w14:textId="6B3CCBA1" w:rsidR="00991E9B" w:rsidRDefault="00A83444">
      <w:pPr>
        <w:rPr>
          <w:rFonts w:cstheme="minorHAnsi"/>
          <w:sz w:val="24"/>
          <w:szCs w:val="24"/>
        </w:rPr>
      </w:pPr>
      <w:r w:rsidRPr="00991E9B">
        <w:rPr>
          <w:rFonts w:cstheme="minorHAnsi"/>
          <w:b/>
          <w:bCs/>
          <w:sz w:val="24"/>
          <w:szCs w:val="24"/>
        </w:rPr>
        <w:t>Power analysis:</w:t>
      </w:r>
      <w:r w:rsidRPr="00991E9B">
        <w:rPr>
          <w:rFonts w:cstheme="minorHAnsi"/>
          <w:sz w:val="24"/>
          <w:szCs w:val="24"/>
        </w:rPr>
        <w:t xml:space="preserve"> Henry et al. found that trauma patients managed with VV-ECMO demonstrated a 23% in-h</w:t>
      </w:r>
      <w:r w:rsidR="00991E9B" w:rsidRPr="00991E9B">
        <w:rPr>
          <w:rFonts w:cstheme="minorHAnsi"/>
          <w:sz w:val="24"/>
          <w:szCs w:val="24"/>
        </w:rPr>
        <w:t>osp</w:t>
      </w:r>
      <w:r w:rsidRPr="00991E9B">
        <w:rPr>
          <w:rFonts w:cstheme="minorHAnsi"/>
          <w:sz w:val="24"/>
          <w:szCs w:val="24"/>
        </w:rPr>
        <w:t xml:space="preserve">ital mortality versus 50% seen in patients managed with conventional ventilatory strategies. Using this data, the study will require a total sample size of </w:t>
      </w:r>
      <w:r w:rsidR="00991E9B" w:rsidRPr="00991E9B">
        <w:rPr>
          <w:rFonts w:cstheme="minorHAnsi"/>
          <w:sz w:val="24"/>
          <w:szCs w:val="24"/>
        </w:rPr>
        <w:t>196</w:t>
      </w:r>
      <w:r w:rsidRPr="00991E9B">
        <w:rPr>
          <w:rFonts w:cstheme="minorHAnsi"/>
          <w:sz w:val="24"/>
          <w:szCs w:val="24"/>
        </w:rPr>
        <w:t xml:space="preserve"> patients </w:t>
      </w:r>
      <w:r w:rsidR="00991E9B" w:rsidRPr="00991E9B">
        <w:rPr>
          <w:rFonts w:cstheme="minorHAnsi"/>
          <w:sz w:val="24"/>
          <w:szCs w:val="24"/>
        </w:rPr>
        <w:t xml:space="preserve">(98 in each cohort) </w:t>
      </w:r>
      <w:r w:rsidRPr="00991E9B">
        <w:rPr>
          <w:rFonts w:cstheme="minorHAnsi"/>
          <w:sz w:val="24"/>
          <w:szCs w:val="24"/>
        </w:rPr>
        <w:t xml:space="preserve">to achieve an alpha of 0.05 and 80% power. </w:t>
      </w:r>
    </w:p>
    <w:p w14:paraId="60F9D3BC" w14:textId="77777777" w:rsidR="00BF3F76" w:rsidRPr="00991E9B" w:rsidRDefault="00BF3F76">
      <w:pPr>
        <w:rPr>
          <w:rFonts w:cstheme="minorHAnsi"/>
          <w:sz w:val="24"/>
          <w:szCs w:val="24"/>
        </w:rPr>
      </w:pPr>
    </w:p>
    <w:p w14:paraId="7ED2D49E" w14:textId="77777777" w:rsidR="00D52C90" w:rsidRPr="00B07CE4" w:rsidRDefault="00D52C90">
      <w:pPr>
        <w:rPr>
          <w:rFonts w:cstheme="minorHAnsi"/>
          <w:b/>
          <w:sz w:val="24"/>
          <w:szCs w:val="24"/>
        </w:rPr>
      </w:pPr>
      <w:r w:rsidRPr="00B07CE4">
        <w:rPr>
          <w:rFonts w:cstheme="minorHAnsi"/>
          <w:b/>
          <w:sz w:val="24"/>
          <w:szCs w:val="24"/>
        </w:rPr>
        <w:t>Define How Findings from this Multi-Center Study Will Serve as the Foundation for Future Studies or Future Funded Research:</w:t>
      </w:r>
    </w:p>
    <w:p w14:paraId="7933A037" w14:textId="08E92D4C" w:rsidR="00D52C90" w:rsidRPr="00B07CE4" w:rsidRDefault="00000000">
      <w:pPr>
        <w:rPr>
          <w:rFonts w:cstheme="minorHAnsi"/>
          <w:b/>
          <w:sz w:val="24"/>
          <w:szCs w:val="24"/>
        </w:rPr>
      </w:pPr>
      <w:sdt>
        <w:sdtPr>
          <w:rPr>
            <w:rFonts w:cstheme="minorHAnsi"/>
            <w:sz w:val="24"/>
            <w:szCs w:val="24"/>
          </w:rPr>
          <w:id w:val="-1364748391"/>
          <w:placeholder>
            <w:docPart w:val="30A1BC4B5E634A4F9CDE0E5AD3414DDA"/>
          </w:placeholder>
          <w:text w:multiLine="1"/>
        </w:sdtPr>
        <w:sdtContent>
          <w:r w:rsidR="00317ABD" w:rsidRPr="00B07CE4">
            <w:rPr>
              <w:rFonts w:cstheme="minorHAnsi"/>
              <w:sz w:val="24"/>
              <w:szCs w:val="24"/>
            </w:rPr>
            <w:t xml:space="preserve">To our knowledge, this multicenter trial will be the largest </w:t>
          </w:r>
          <w:r w:rsidR="00CB1004">
            <w:rPr>
              <w:rFonts w:cstheme="minorHAnsi"/>
              <w:sz w:val="24"/>
              <w:szCs w:val="24"/>
            </w:rPr>
            <w:t xml:space="preserve">cohort </w:t>
          </w:r>
          <w:r w:rsidR="00317ABD" w:rsidRPr="00B07CE4">
            <w:rPr>
              <w:rFonts w:cstheme="minorHAnsi"/>
              <w:sz w:val="24"/>
              <w:szCs w:val="24"/>
            </w:rPr>
            <w:t>study in the literature</w:t>
          </w:r>
          <w:r w:rsidR="00917267">
            <w:rPr>
              <w:rFonts w:cstheme="minorHAnsi"/>
              <w:sz w:val="24"/>
              <w:szCs w:val="24"/>
            </w:rPr>
            <w:t xml:space="preserve"> evaluating the impact of VV-ECMO on trauma patient outcomes</w:t>
          </w:r>
          <w:r w:rsidR="005168B8">
            <w:rPr>
              <w:rFonts w:cstheme="minorHAnsi"/>
              <w:sz w:val="24"/>
              <w:szCs w:val="24"/>
            </w:rPr>
            <w:t xml:space="preserve"> and the first to address </w:t>
          </w:r>
          <w:r w:rsidR="00A01A4A">
            <w:rPr>
              <w:rFonts w:cstheme="minorHAnsi"/>
              <w:sz w:val="24"/>
              <w:szCs w:val="24"/>
            </w:rPr>
            <w:t xml:space="preserve">trauma </w:t>
          </w:r>
          <w:r w:rsidR="005168B8">
            <w:rPr>
              <w:rFonts w:cstheme="minorHAnsi"/>
              <w:sz w:val="24"/>
              <w:szCs w:val="24"/>
            </w:rPr>
            <w:t>patient’s social determinants of health and geographic constraints</w:t>
          </w:r>
          <w:r w:rsidR="00A01A4A">
            <w:rPr>
              <w:rFonts w:cstheme="minorHAnsi"/>
              <w:sz w:val="24"/>
              <w:szCs w:val="24"/>
            </w:rPr>
            <w:t xml:space="preserve"> on ECMO utilization</w:t>
          </w:r>
          <w:r w:rsidR="00917267">
            <w:rPr>
              <w:rFonts w:cstheme="minorHAnsi"/>
              <w:sz w:val="24"/>
              <w:szCs w:val="24"/>
            </w:rPr>
            <w:t>. Unlike previous single-center case series, or those studies utilizing database</w:t>
          </w:r>
          <w:r w:rsidR="00273896">
            <w:rPr>
              <w:rFonts w:cstheme="minorHAnsi"/>
              <w:sz w:val="24"/>
              <w:szCs w:val="24"/>
            </w:rPr>
            <w:t>s</w:t>
          </w:r>
          <w:r w:rsidR="00917267">
            <w:rPr>
              <w:rFonts w:cstheme="minorHAnsi"/>
              <w:sz w:val="24"/>
              <w:szCs w:val="24"/>
            </w:rPr>
            <w:t xml:space="preserve"> with limited data points, ou</w:t>
          </w:r>
          <w:r w:rsidR="005023B2">
            <w:rPr>
              <w:rFonts w:cstheme="minorHAnsi"/>
              <w:sz w:val="24"/>
              <w:szCs w:val="24"/>
            </w:rPr>
            <w:t>r</w:t>
          </w:r>
          <w:r w:rsidR="00917267">
            <w:rPr>
              <w:rFonts w:cstheme="minorHAnsi"/>
              <w:sz w:val="24"/>
              <w:szCs w:val="24"/>
            </w:rPr>
            <w:t xml:space="preserve"> hope is that this study will provide robust data to identify specific patient</w:t>
          </w:r>
          <w:r w:rsidR="005168B8">
            <w:rPr>
              <w:rFonts w:cstheme="minorHAnsi"/>
              <w:sz w:val="24"/>
              <w:szCs w:val="24"/>
            </w:rPr>
            <w:t xml:space="preserve"> populations</w:t>
          </w:r>
          <w:r w:rsidR="00917267">
            <w:rPr>
              <w:rFonts w:cstheme="minorHAnsi"/>
              <w:sz w:val="24"/>
              <w:szCs w:val="24"/>
            </w:rPr>
            <w:t xml:space="preserve"> that would </w:t>
          </w:r>
          <w:r w:rsidR="00A01A4A">
            <w:rPr>
              <w:rFonts w:cstheme="minorHAnsi"/>
              <w:sz w:val="24"/>
              <w:szCs w:val="24"/>
            </w:rPr>
            <w:t xml:space="preserve">most </w:t>
          </w:r>
          <w:r w:rsidR="00917267">
            <w:rPr>
              <w:rFonts w:cstheme="minorHAnsi"/>
              <w:sz w:val="24"/>
              <w:szCs w:val="24"/>
            </w:rPr>
            <w:t>benefit</w:t>
          </w:r>
          <w:r w:rsidR="00A01A4A">
            <w:rPr>
              <w:rFonts w:cstheme="minorHAnsi"/>
              <w:sz w:val="24"/>
              <w:szCs w:val="24"/>
            </w:rPr>
            <w:t xml:space="preserve"> and least benefit </w:t>
          </w:r>
          <w:r w:rsidR="00917267">
            <w:rPr>
              <w:rFonts w:cstheme="minorHAnsi"/>
              <w:sz w:val="24"/>
              <w:szCs w:val="24"/>
            </w:rPr>
            <w:t>from VV-ECMO and will also help determine the optimal timing for cannulation. Findings from this study will serve as the basis for future research and will potentially influence the development of formal guidelines for ECMO use in the setting of trauma.</w:t>
          </w:r>
        </w:sdtContent>
      </w:sdt>
    </w:p>
    <w:p w14:paraId="4C9650B2" w14:textId="77777777" w:rsidR="00D52C90" w:rsidRPr="00B07CE4" w:rsidRDefault="00D52C90">
      <w:pPr>
        <w:rPr>
          <w:rFonts w:cstheme="minorHAnsi"/>
          <w:b/>
          <w:sz w:val="24"/>
          <w:szCs w:val="24"/>
        </w:rPr>
      </w:pPr>
    </w:p>
    <w:p w14:paraId="3DA29A1A" w14:textId="77777777" w:rsidR="00CC5741" w:rsidRPr="00B07CE4" w:rsidRDefault="00CC5741">
      <w:pPr>
        <w:rPr>
          <w:rFonts w:cstheme="minorHAnsi"/>
          <w:b/>
          <w:sz w:val="24"/>
          <w:szCs w:val="24"/>
        </w:rPr>
      </w:pPr>
      <w:r w:rsidRPr="00B07CE4">
        <w:rPr>
          <w:rFonts w:cstheme="minorHAnsi"/>
          <w:b/>
          <w:sz w:val="24"/>
          <w:szCs w:val="24"/>
        </w:rPr>
        <w:t>Does Study Require Informed Consent, Describe Rationale:</w:t>
      </w:r>
    </w:p>
    <w:p w14:paraId="400CCFE9" w14:textId="267748EC" w:rsidR="00CC5741" w:rsidRPr="00B07CE4" w:rsidRDefault="00000000">
      <w:pPr>
        <w:rPr>
          <w:rFonts w:cstheme="minorHAnsi"/>
          <w:sz w:val="24"/>
          <w:szCs w:val="24"/>
        </w:rPr>
      </w:pPr>
      <w:sdt>
        <w:sdtPr>
          <w:rPr>
            <w:rFonts w:cstheme="minorHAnsi"/>
            <w:sz w:val="24"/>
            <w:szCs w:val="24"/>
          </w:rPr>
          <w:id w:val="-42679980"/>
          <w:placeholder>
            <w:docPart w:val="C78FC9E78D434B67B0BADFDD35916F78"/>
          </w:placeholder>
          <w:text w:multiLine="1"/>
        </w:sdtPr>
        <w:sdtContent>
          <w:r w:rsidR="00CF086D" w:rsidRPr="00B07CE4">
            <w:rPr>
              <w:rFonts w:cstheme="minorHAnsi"/>
              <w:sz w:val="24"/>
              <w:szCs w:val="24"/>
            </w:rPr>
            <w:t xml:space="preserve">No informed consent will be required as this is a retrospective chart review and all data will be de-identified.  </w:t>
          </w:r>
          <w:r w:rsidR="00CF086D" w:rsidRPr="00B07CE4">
            <w:rPr>
              <w:rFonts w:cstheme="minorHAnsi"/>
              <w:sz w:val="24"/>
              <w:szCs w:val="24"/>
            </w:rPr>
            <w:br/>
          </w:r>
        </w:sdtContent>
      </w:sdt>
    </w:p>
    <w:p w14:paraId="4690FDDA" w14:textId="77777777" w:rsidR="003864DB" w:rsidRPr="00B07CE4" w:rsidRDefault="003864DB">
      <w:pPr>
        <w:rPr>
          <w:rFonts w:cstheme="minorHAnsi"/>
          <w:b/>
          <w:sz w:val="24"/>
          <w:szCs w:val="24"/>
          <w:u w:val="single"/>
        </w:rPr>
      </w:pPr>
      <w:r w:rsidRPr="00B07CE4">
        <w:rPr>
          <w:rFonts w:cstheme="minorHAnsi"/>
          <w:b/>
          <w:sz w:val="24"/>
          <w:szCs w:val="24"/>
          <w:u w:val="single"/>
        </w:rPr>
        <w:t>Database Development</w:t>
      </w:r>
      <w:r w:rsidR="00F32DB3" w:rsidRPr="00B07CE4">
        <w:rPr>
          <w:rFonts w:cstheme="minorHAnsi"/>
          <w:b/>
          <w:sz w:val="24"/>
          <w:szCs w:val="24"/>
          <w:u w:val="single"/>
        </w:rPr>
        <w:t>-</w:t>
      </w:r>
    </w:p>
    <w:p w14:paraId="436776BA" w14:textId="75BCA7E0" w:rsidR="00A51109" w:rsidRPr="00B07CE4" w:rsidRDefault="00A51109">
      <w:pPr>
        <w:rPr>
          <w:rFonts w:cstheme="minorHAnsi"/>
          <w:b/>
          <w:sz w:val="24"/>
          <w:szCs w:val="24"/>
        </w:rPr>
      </w:pPr>
      <w:r w:rsidRPr="00B07CE4">
        <w:rPr>
          <w:rFonts w:cstheme="minorHAnsi"/>
          <w:b/>
          <w:sz w:val="24"/>
          <w:szCs w:val="24"/>
        </w:rPr>
        <w:t xml:space="preserve">Do </w:t>
      </w:r>
      <w:r w:rsidR="0098436C" w:rsidRPr="00B07CE4">
        <w:rPr>
          <w:rFonts w:cstheme="minorHAnsi"/>
          <w:b/>
          <w:sz w:val="24"/>
          <w:szCs w:val="24"/>
        </w:rPr>
        <w:t>you have independent funding?</w:t>
      </w:r>
      <w:r w:rsidRPr="00B07CE4">
        <w:rPr>
          <w:rFonts w:cstheme="minorHAnsi"/>
          <w:b/>
          <w:sz w:val="24"/>
          <w:szCs w:val="24"/>
        </w:rPr>
        <w:t>:</w:t>
      </w:r>
      <w:r w:rsidRPr="00B07CE4">
        <w:rPr>
          <w:rFonts w:cstheme="minorHAnsi"/>
          <w:b/>
          <w:sz w:val="24"/>
          <w:szCs w:val="24"/>
        </w:rPr>
        <w:tab/>
      </w:r>
      <w:r w:rsidRPr="00B07CE4">
        <w:rPr>
          <w:rFonts w:cstheme="minorHAnsi"/>
          <w:b/>
          <w:sz w:val="24"/>
          <w:szCs w:val="24"/>
        </w:rPr>
        <w:tab/>
        <w:t>Yes</w:t>
      </w:r>
      <w:r w:rsidRPr="00B07CE4">
        <w:rPr>
          <w:rFonts w:cstheme="minorHAnsi"/>
          <w:b/>
          <w:sz w:val="24"/>
          <w:szCs w:val="24"/>
        </w:rPr>
        <w:tab/>
      </w:r>
      <w:sdt>
        <w:sdtPr>
          <w:rPr>
            <w:rFonts w:cstheme="minorHAnsi"/>
            <w:b/>
            <w:sz w:val="24"/>
            <w:szCs w:val="24"/>
          </w:rPr>
          <w:id w:val="-1697775821"/>
          <w14:checkbox>
            <w14:checked w14:val="0"/>
            <w14:checkedState w14:val="2612" w14:font="MS Gothic"/>
            <w14:uncheckedState w14:val="2610" w14:font="MS Gothic"/>
          </w14:checkbox>
        </w:sdtPr>
        <w:sdtContent>
          <w:permStart w:id="1196386832" w:edGrp="everyone"/>
          <w:r w:rsidRPr="00B07CE4">
            <w:rPr>
              <w:rFonts w:ascii="Segoe UI Symbol" w:eastAsia="MS Gothic" w:hAnsi="Segoe UI Symbol" w:cs="Segoe UI Symbol"/>
              <w:b/>
              <w:sz w:val="24"/>
              <w:szCs w:val="24"/>
            </w:rPr>
            <w:t>☐</w:t>
          </w:r>
          <w:permEnd w:id="1196386832"/>
        </w:sdtContent>
      </w:sdt>
      <w:r w:rsidRPr="00B07CE4">
        <w:rPr>
          <w:rFonts w:cstheme="minorHAnsi"/>
          <w:b/>
          <w:sz w:val="24"/>
          <w:szCs w:val="24"/>
        </w:rPr>
        <w:tab/>
        <w:t>No</w:t>
      </w:r>
      <w:r w:rsidRPr="00B07CE4">
        <w:rPr>
          <w:rFonts w:cstheme="minorHAnsi"/>
          <w:b/>
          <w:sz w:val="24"/>
          <w:szCs w:val="24"/>
        </w:rPr>
        <w:tab/>
      </w:r>
      <w:sdt>
        <w:sdtPr>
          <w:rPr>
            <w:rFonts w:cstheme="minorHAnsi"/>
            <w:b/>
            <w:sz w:val="24"/>
            <w:szCs w:val="24"/>
          </w:rPr>
          <w:id w:val="-1169941241"/>
          <w14:checkbox>
            <w14:checked w14:val="1"/>
            <w14:checkedState w14:val="2612" w14:font="MS Gothic"/>
            <w14:uncheckedState w14:val="2610" w14:font="MS Gothic"/>
          </w14:checkbox>
        </w:sdtPr>
        <w:sdtContent>
          <w:r w:rsidR="00CF086D" w:rsidRPr="00B07CE4">
            <w:rPr>
              <w:rFonts w:ascii="Segoe UI Symbol" w:eastAsia="MS Gothic" w:hAnsi="Segoe UI Symbol" w:cs="Segoe UI Symbol"/>
              <w:b/>
              <w:sz w:val="24"/>
              <w:szCs w:val="24"/>
            </w:rPr>
            <w:t>☒</w:t>
          </w:r>
        </w:sdtContent>
      </w:sdt>
    </w:p>
    <w:p w14:paraId="734291F0" w14:textId="3559F2F6" w:rsidR="0098436C" w:rsidRPr="00B07CE4" w:rsidRDefault="0098436C">
      <w:pPr>
        <w:rPr>
          <w:rFonts w:cstheme="minorHAnsi"/>
          <w:b/>
          <w:sz w:val="24"/>
          <w:szCs w:val="24"/>
        </w:rPr>
      </w:pPr>
      <w:r w:rsidRPr="00B07CE4">
        <w:rPr>
          <w:rFonts w:cstheme="minorHAnsi"/>
          <w:b/>
          <w:sz w:val="24"/>
          <w:szCs w:val="24"/>
        </w:rPr>
        <w:t>Does your study require upload of imaging studies?:</w:t>
      </w:r>
      <w:r w:rsidRPr="00B07CE4">
        <w:rPr>
          <w:rFonts w:cstheme="minorHAnsi"/>
          <w:b/>
          <w:sz w:val="24"/>
          <w:szCs w:val="24"/>
        </w:rPr>
        <w:tab/>
      </w:r>
      <w:r w:rsidRPr="00B07CE4">
        <w:rPr>
          <w:rFonts w:cstheme="minorHAnsi"/>
          <w:b/>
          <w:sz w:val="24"/>
          <w:szCs w:val="24"/>
        </w:rPr>
        <w:tab/>
        <w:t>Yes</w:t>
      </w:r>
      <w:r w:rsidRPr="00B07CE4">
        <w:rPr>
          <w:rFonts w:cstheme="minorHAnsi"/>
          <w:b/>
          <w:sz w:val="24"/>
          <w:szCs w:val="24"/>
        </w:rPr>
        <w:tab/>
      </w:r>
      <w:sdt>
        <w:sdtPr>
          <w:rPr>
            <w:rFonts w:cstheme="minorHAnsi"/>
            <w:b/>
            <w:sz w:val="24"/>
            <w:szCs w:val="24"/>
          </w:rPr>
          <w:id w:val="-1788341494"/>
          <w14:checkbox>
            <w14:checked w14:val="0"/>
            <w14:checkedState w14:val="2612" w14:font="MS Gothic"/>
            <w14:uncheckedState w14:val="2610" w14:font="MS Gothic"/>
          </w14:checkbox>
        </w:sdtPr>
        <w:sdtContent>
          <w:permStart w:id="1399149952" w:edGrp="everyone"/>
          <w:r w:rsidRPr="00B07CE4">
            <w:rPr>
              <w:rFonts w:ascii="Segoe UI Symbol" w:eastAsia="MS Gothic" w:hAnsi="Segoe UI Symbol" w:cs="Segoe UI Symbol"/>
              <w:b/>
              <w:sz w:val="24"/>
              <w:szCs w:val="24"/>
            </w:rPr>
            <w:t>☐</w:t>
          </w:r>
          <w:permEnd w:id="1399149952"/>
        </w:sdtContent>
      </w:sdt>
      <w:r w:rsidRPr="00B07CE4">
        <w:rPr>
          <w:rFonts w:cstheme="minorHAnsi"/>
          <w:b/>
          <w:sz w:val="24"/>
          <w:szCs w:val="24"/>
        </w:rPr>
        <w:tab/>
        <w:t>No</w:t>
      </w:r>
      <w:r w:rsidRPr="00B07CE4">
        <w:rPr>
          <w:rFonts w:cstheme="minorHAnsi"/>
          <w:b/>
          <w:sz w:val="24"/>
          <w:szCs w:val="24"/>
        </w:rPr>
        <w:tab/>
      </w:r>
      <w:sdt>
        <w:sdtPr>
          <w:rPr>
            <w:rFonts w:cstheme="minorHAnsi"/>
            <w:b/>
            <w:sz w:val="24"/>
            <w:szCs w:val="24"/>
          </w:rPr>
          <w:id w:val="-1309936635"/>
          <w14:checkbox>
            <w14:checked w14:val="1"/>
            <w14:checkedState w14:val="2612" w14:font="MS Gothic"/>
            <w14:uncheckedState w14:val="2610" w14:font="MS Gothic"/>
          </w14:checkbox>
        </w:sdtPr>
        <w:sdtContent>
          <w:r w:rsidR="00CF086D" w:rsidRPr="00B07CE4">
            <w:rPr>
              <w:rFonts w:ascii="Segoe UI Symbol" w:eastAsia="MS Gothic" w:hAnsi="Segoe UI Symbol" w:cs="Segoe UI Symbol"/>
              <w:b/>
              <w:sz w:val="24"/>
              <w:szCs w:val="24"/>
            </w:rPr>
            <w:t>☒</w:t>
          </w:r>
        </w:sdtContent>
      </w:sdt>
    </w:p>
    <w:p w14:paraId="5BE59241" w14:textId="339202B7" w:rsidR="00A51109" w:rsidRPr="00B07CE4" w:rsidRDefault="0098436C">
      <w:pPr>
        <w:rPr>
          <w:rFonts w:cstheme="minorHAnsi"/>
          <w:b/>
          <w:sz w:val="24"/>
          <w:szCs w:val="24"/>
        </w:rPr>
      </w:pPr>
      <w:r w:rsidRPr="00B07CE4">
        <w:rPr>
          <w:rFonts w:cstheme="minorHAnsi"/>
          <w:b/>
          <w:sz w:val="24"/>
          <w:szCs w:val="24"/>
        </w:rPr>
        <w:t>If the cost of development of your database exceeds the allotted financial support from AAST, are you able</w:t>
      </w:r>
      <w:r w:rsidR="00CC5741" w:rsidRPr="00B07CE4">
        <w:rPr>
          <w:rFonts w:cstheme="minorHAnsi"/>
          <w:b/>
          <w:sz w:val="24"/>
          <w:szCs w:val="24"/>
        </w:rPr>
        <w:t>/willing</w:t>
      </w:r>
      <w:r w:rsidRPr="00B07CE4">
        <w:rPr>
          <w:rFonts w:cstheme="minorHAnsi"/>
          <w:b/>
          <w:sz w:val="24"/>
          <w:szCs w:val="24"/>
        </w:rPr>
        <w:t xml:space="preserve"> to fund the </w:t>
      </w:r>
      <w:r w:rsidR="00AE379E" w:rsidRPr="00B07CE4">
        <w:rPr>
          <w:rFonts w:cstheme="minorHAnsi"/>
          <w:b/>
          <w:sz w:val="24"/>
          <w:szCs w:val="24"/>
        </w:rPr>
        <w:t>difference?:</w:t>
      </w:r>
      <w:r w:rsidR="00AE379E" w:rsidRPr="00B07CE4">
        <w:rPr>
          <w:rFonts w:cstheme="minorHAnsi"/>
          <w:b/>
          <w:sz w:val="24"/>
          <w:szCs w:val="24"/>
        </w:rPr>
        <w:tab/>
      </w:r>
      <w:r w:rsidR="00AE379E" w:rsidRPr="00B07CE4">
        <w:rPr>
          <w:rFonts w:cstheme="minorHAnsi"/>
          <w:b/>
          <w:sz w:val="24"/>
          <w:szCs w:val="24"/>
        </w:rPr>
        <w:tab/>
        <w:t>Yes</w:t>
      </w:r>
      <w:r w:rsidR="00AE379E" w:rsidRPr="00B07CE4">
        <w:rPr>
          <w:rFonts w:cstheme="minorHAnsi"/>
          <w:b/>
          <w:sz w:val="24"/>
          <w:szCs w:val="24"/>
        </w:rPr>
        <w:tab/>
      </w:r>
      <w:sdt>
        <w:sdtPr>
          <w:rPr>
            <w:rFonts w:cstheme="minorHAnsi"/>
            <w:b/>
            <w:sz w:val="24"/>
            <w:szCs w:val="24"/>
          </w:rPr>
          <w:id w:val="-1458872098"/>
          <w14:checkbox>
            <w14:checked w14:val="1"/>
            <w14:checkedState w14:val="2612" w14:font="MS Gothic"/>
            <w14:uncheckedState w14:val="2610" w14:font="MS Gothic"/>
          </w14:checkbox>
        </w:sdtPr>
        <w:sdtContent>
          <w:r w:rsidR="00CF086D" w:rsidRPr="00B07CE4">
            <w:rPr>
              <w:rFonts w:ascii="Segoe UI Symbol" w:eastAsia="MS Gothic" w:hAnsi="Segoe UI Symbol" w:cs="Segoe UI Symbol"/>
              <w:b/>
              <w:sz w:val="24"/>
              <w:szCs w:val="24"/>
            </w:rPr>
            <w:t>☒</w:t>
          </w:r>
        </w:sdtContent>
      </w:sdt>
      <w:r w:rsidR="00AE379E" w:rsidRPr="00B07CE4">
        <w:rPr>
          <w:rFonts w:cstheme="minorHAnsi"/>
          <w:b/>
          <w:sz w:val="24"/>
          <w:szCs w:val="24"/>
        </w:rPr>
        <w:tab/>
        <w:t>No</w:t>
      </w:r>
      <w:r w:rsidR="00AE379E" w:rsidRPr="00B07CE4">
        <w:rPr>
          <w:rFonts w:cstheme="minorHAnsi"/>
          <w:b/>
          <w:sz w:val="24"/>
          <w:szCs w:val="24"/>
        </w:rPr>
        <w:tab/>
      </w:r>
      <w:sdt>
        <w:sdtPr>
          <w:rPr>
            <w:rFonts w:cstheme="minorHAnsi"/>
            <w:b/>
            <w:sz w:val="24"/>
            <w:szCs w:val="24"/>
          </w:rPr>
          <w:id w:val="2083253101"/>
          <w14:checkbox>
            <w14:checked w14:val="0"/>
            <w14:checkedState w14:val="2612" w14:font="MS Gothic"/>
            <w14:uncheckedState w14:val="2610" w14:font="MS Gothic"/>
          </w14:checkbox>
        </w:sdtPr>
        <w:sdtContent>
          <w:permStart w:id="316032364" w:edGrp="everyone"/>
          <w:r w:rsidR="00AE379E" w:rsidRPr="00B07CE4">
            <w:rPr>
              <w:rFonts w:ascii="Segoe UI Symbol" w:eastAsia="MS Gothic" w:hAnsi="Segoe UI Symbol" w:cs="Segoe UI Symbol"/>
              <w:b/>
              <w:sz w:val="24"/>
              <w:szCs w:val="24"/>
            </w:rPr>
            <w:t>☐</w:t>
          </w:r>
          <w:permEnd w:id="316032364"/>
        </w:sdtContent>
      </w:sdt>
    </w:p>
    <w:p w14:paraId="1128C160" w14:textId="77777777" w:rsidR="003864DB" w:rsidRPr="00B07CE4" w:rsidRDefault="003864DB">
      <w:pPr>
        <w:rPr>
          <w:rFonts w:cstheme="minorHAnsi"/>
          <w:b/>
          <w:sz w:val="24"/>
          <w:szCs w:val="24"/>
        </w:rPr>
      </w:pPr>
    </w:p>
    <w:p w14:paraId="5BD7A5D2" w14:textId="77777777" w:rsidR="00490490" w:rsidRDefault="00490490">
      <w:pPr>
        <w:rPr>
          <w:rFonts w:cstheme="minorHAnsi"/>
          <w:b/>
          <w:sz w:val="24"/>
          <w:szCs w:val="24"/>
          <w:u w:val="single"/>
        </w:rPr>
      </w:pPr>
    </w:p>
    <w:p w14:paraId="638F39B8" w14:textId="4D233C93" w:rsidR="003864DB" w:rsidRPr="00B07CE4" w:rsidRDefault="003864DB">
      <w:pPr>
        <w:rPr>
          <w:rFonts w:cstheme="minorHAnsi"/>
          <w:b/>
          <w:sz w:val="24"/>
          <w:szCs w:val="24"/>
          <w:u w:val="single"/>
        </w:rPr>
      </w:pPr>
      <w:r w:rsidRPr="00B07CE4">
        <w:rPr>
          <w:rFonts w:cstheme="minorHAnsi"/>
          <w:b/>
          <w:sz w:val="24"/>
          <w:szCs w:val="24"/>
          <w:u w:val="single"/>
        </w:rPr>
        <w:lastRenderedPageBreak/>
        <w:t>Key References</w:t>
      </w:r>
      <w:r w:rsidR="00F32DB3" w:rsidRPr="00B07CE4">
        <w:rPr>
          <w:rFonts w:cstheme="minorHAnsi"/>
          <w:b/>
          <w:sz w:val="24"/>
          <w:szCs w:val="24"/>
          <w:u w:val="single"/>
        </w:rPr>
        <w:t>-</w:t>
      </w:r>
    </w:p>
    <w:p w14:paraId="08A62A61" w14:textId="2A49C710" w:rsidR="003864DB" w:rsidRPr="00B07CE4" w:rsidRDefault="00000000" w:rsidP="00AC128C">
      <w:pPr>
        <w:rPr>
          <w:rFonts w:cstheme="minorHAnsi"/>
          <w:sz w:val="24"/>
          <w:szCs w:val="24"/>
        </w:rPr>
      </w:pPr>
      <w:sdt>
        <w:sdtPr>
          <w:rPr>
            <w:rFonts w:cstheme="minorHAnsi"/>
            <w:sz w:val="24"/>
            <w:szCs w:val="24"/>
          </w:rPr>
          <w:id w:val="-306785737"/>
          <w:placeholder>
            <w:docPart w:val="644A1B3C94B8493A99CEBD28B73BCE8A"/>
          </w:placeholder>
          <w:text w:multiLine="1"/>
        </w:sdtPr>
        <w:sdtContent>
          <w:r w:rsidR="00AC128C" w:rsidRPr="00B07CE4">
            <w:rPr>
              <w:rFonts w:cstheme="minorHAnsi"/>
              <w:sz w:val="24"/>
              <w:szCs w:val="24"/>
            </w:rPr>
            <w:t xml:space="preserve">1. </w:t>
          </w:r>
          <w:r w:rsidR="00A02077" w:rsidRPr="00B07CE4">
            <w:rPr>
              <w:rFonts w:cstheme="minorHAnsi"/>
              <w:sz w:val="24"/>
              <w:szCs w:val="24"/>
            </w:rPr>
            <w:t>Fawley JA, Tignanelli CJ, Werner NL, et al. American Association for the Surgery of Trauma/American College Committee on Trauma clinical protocol for management of acute respiratory distress syndrome and severe hypoxemia. J Trauma Acute Care Surg. 2023;95(4):592-602.</w:t>
          </w:r>
          <w:r w:rsidR="00A02077" w:rsidRPr="00B07CE4">
            <w:rPr>
              <w:rFonts w:cstheme="minorHAnsi"/>
              <w:sz w:val="24"/>
              <w:szCs w:val="24"/>
            </w:rPr>
            <w:br/>
          </w:r>
          <w:r w:rsidR="00A02077" w:rsidRPr="00B07CE4">
            <w:rPr>
              <w:rFonts w:cstheme="minorHAnsi"/>
              <w:sz w:val="24"/>
              <w:szCs w:val="24"/>
            </w:rPr>
            <w:br/>
            <w:t xml:space="preserve">2.Pfeifer R, Heussen N, Michalewicz E et a. incidence of adult respiratory distress syndrome in trauma patients. J Trauma Acute Care Surg. 2017;83(3):496-506. </w:t>
          </w:r>
          <w:r w:rsidR="00A02077" w:rsidRPr="00B07CE4">
            <w:rPr>
              <w:rFonts w:cstheme="minorHAnsi"/>
              <w:sz w:val="24"/>
              <w:szCs w:val="24"/>
            </w:rPr>
            <w:br/>
          </w:r>
          <w:r w:rsidR="00A02077" w:rsidRPr="00B07CE4">
            <w:rPr>
              <w:rFonts w:cstheme="minorHAnsi"/>
              <w:sz w:val="24"/>
              <w:szCs w:val="24"/>
            </w:rPr>
            <w:br/>
            <w:t xml:space="preserve">3. Ramin S, Charbit J, Jaber S, Capdevila X. Acute respiratory distress syndrome after chest trauma: epidemiology, specific physiopathology and ventilation strategies. Anaesth Crit Care Pain Med. 2019;38(3):265-276. </w:t>
          </w:r>
          <w:r w:rsidR="00A02077" w:rsidRPr="00B07CE4">
            <w:rPr>
              <w:rFonts w:cstheme="minorHAnsi"/>
              <w:sz w:val="24"/>
              <w:szCs w:val="24"/>
            </w:rPr>
            <w:br/>
          </w:r>
          <w:r w:rsidR="00A02077" w:rsidRPr="00B07CE4">
            <w:rPr>
              <w:rFonts w:cstheme="minorHAnsi"/>
              <w:sz w:val="24"/>
              <w:szCs w:val="24"/>
            </w:rPr>
            <w:br/>
            <w:t xml:space="preserve">4. Rincon F, Ghosh S, Dey S et al. Impact of acute lung injury and acute respiratory distress syndrome after traumatic brain injury in the United States. Neurosurgery. 2012;71(4):795-803. </w:t>
          </w:r>
          <w:r w:rsidR="00A02077" w:rsidRPr="00B07CE4">
            <w:rPr>
              <w:rFonts w:cstheme="minorHAnsi"/>
              <w:sz w:val="24"/>
              <w:szCs w:val="24"/>
            </w:rPr>
            <w:br/>
          </w:r>
          <w:r w:rsidR="00A02077" w:rsidRPr="00B07CE4">
            <w:rPr>
              <w:rFonts w:cstheme="minorHAnsi"/>
              <w:sz w:val="24"/>
              <w:szCs w:val="24"/>
            </w:rPr>
            <w:br/>
            <w:t xml:space="preserve">5. Fan TH, Huang M, Gedansky A, et al. Prevalence and outcome of acute respiratory distress syndrome in traumatic brain injury: a systematic review and meta-analysis. </w:t>
          </w:r>
          <w:r w:rsidR="0023731B" w:rsidRPr="00B07CE4">
            <w:rPr>
              <w:rFonts w:cstheme="minorHAnsi"/>
              <w:sz w:val="24"/>
              <w:szCs w:val="24"/>
            </w:rPr>
            <w:t xml:space="preserve">Lung. 2021;199(6):603-610. </w:t>
          </w:r>
          <w:r w:rsidR="00F7059C">
            <w:rPr>
              <w:rFonts w:cstheme="minorHAnsi"/>
              <w:sz w:val="24"/>
              <w:szCs w:val="24"/>
            </w:rPr>
            <w:br/>
          </w:r>
          <w:r w:rsidR="0023731B" w:rsidRPr="00B07CE4">
            <w:rPr>
              <w:rFonts w:cstheme="minorHAnsi"/>
              <w:sz w:val="24"/>
              <w:szCs w:val="24"/>
            </w:rPr>
            <w:br/>
            <w:t xml:space="preserve">6. Tignanelli CJ, Hemmila MR, Rogers MAM, Raghavendran K. Nationwide cohort study of independent risk factors for acute respiratory distress syndrome after trauma. Trauma Surg Acute Care Open. 2019;4(1):e000249. </w:t>
          </w:r>
          <w:r w:rsidR="0023731B" w:rsidRPr="00B07CE4">
            <w:rPr>
              <w:rFonts w:cstheme="minorHAnsi"/>
              <w:sz w:val="24"/>
              <w:szCs w:val="24"/>
            </w:rPr>
            <w:br/>
          </w:r>
          <w:r w:rsidR="0023731B" w:rsidRPr="00B07CE4">
            <w:rPr>
              <w:rFonts w:cstheme="minorHAnsi"/>
              <w:sz w:val="24"/>
              <w:szCs w:val="24"/>
            </w:rPr>
            <w:br/>
            <w:t xml:space="preserve">7. Hill JD, O’Brien TG, Murray JJ, et al. Prolonged extracorporeal oxygenation for acute post-traumatic respiratory failure (shock-lung syndrome). N Engl J Med. 1972;286:629-634. </w:t>
          </w:r>
          <w:r w:rsidR="0023731B" w:rsidRPr="00B07CE4">
            <w:rPr>
              <w:rFonts w:cstheme="minorHAnsi"/>
              <w:sz w:val="24"/>
              <w:szCs w:val="24"/>
            </w:rPr>
            <w:br/>
          </w:r>
          <w:r w:rsidR="0023731B" w:rsidRPr="00B07CE4">
            <w:rPr>
              <w:rFonts w:cstheme="minorHAnsi"/>
              <w:sz w:val="24"/>
              <w:szCs w:val="24"/>
            </w:rPr>
            <w:br/>
            <w:t xml:space="preserve">8. Zhang Y, Zhang L, Huang X, et al. ECMO in adult patient with severe trauma: a systematic review and meta-analysis. European Journal Med Res. 2023;28:412-428. </w:t>
          </w:r>
          <w:r w:rsidR="0023731B" w:rsidRPr="00B07CE4">
            <w:rPr>
              <w:rFonts w:cstheme="minorHAnsi"/>
              <w:sz w:val="24"/>
              <w:szCs w:val="24"/>
            </w:rPr>
            <w:br/>
          </w:r>
          <w:r w:rsidR="0023731B" w:rsidRPr="00B07CE4">
            <w:rPr>
              <w:rFonts w:cstheme="minorHAnsi"/>
              <w:sz w:val="24"/>
              <w:szCs w:val="24"/>
            </w:rPr>
            <w:br/>
            <w:t xml:space="preserve">9. Peek GJ, Mugford M, Tiruvoipati R, et al. Efficacy and economic assessment of conventional ventilatory support versus extracorporeal membrane oxygenation for severa adult respiratory failure (CESAR): a multicentre randomized controlled trial. Lancet. 2009;374:1351-1363. </w:t>
          </w:r>
          <w:r w:rsidR="0023731B" w:rsidRPr="00B07CE4">
            <w:rPr>
              <w:rFonts w:cstheme="minorHAnsi"/>
              <w:sz w:val="24"/>
              <w:szCs w:val="24"/>
            </w:rPr>
            <w:br/>
          </w:r>
          <w:r w:rsidR="0023731B" w:rsidRPr="00B07CE4">
            <w:rPr>
              <w:rFonts w:cstheme="minorHAnsi"/>
              <w:sz w:val="24"/>
              <w:szCs w:val="24"/>
            </w:rPr>
            <w:br/>
            <w:t>10. Combes A, Hajage D, Capellier G, et al. Extracorporeal membrane oxygenation for severe acute respiratory distress syndrome. N Engl J Med. 2018;378(12):1965-1975.</w:t>
          </w:r>
          <w:r w:rsidR="0023731B" w:rsidRPr="00B07CE4">
            <w:rPr>
              <w:rFonts w:cstheme="minorHAnsi"/>
              <w:sz w:val="24"/>
              <w:szCs w:val="24"/>
            </w:rPr>
            <w:br/>
          </w:r>
          <w:r w:rsidR="0023731B" w:rsidRPr="00B07CE4">
            <w:rPr>
              <w:rFonts w:cstheme="minorHAnsi"/>
              <w:sz w:val="24"/>
              <w:szCs w:val="24"/>
            </w:rPr>
            <w:br/>
            <w:t xml:space="preserve">11. Guirand DM, Okoye OT, Schmidt BS, et al. Venovenous extracorporeal life support improves survival in adult trauma patients with acute hypoxemic respiratory failure: a multicenter retrospective cohort study. </w:t>
          </w:r>
          <w:r w:rsidR="004F2FF5" w:rsidRPr="00B07CE4">
            <w:rPr>
              <w:rFonts w:cstheme="minorHAnsi"/>
              <w:sz w:val="24"/>
              <w:szCs w:val="24"/>
            </w:rPr>
            <w:t xml:space="preserve">J Trauma Acute Care Surg. 2014;76(5):1275-1281. </w:t>
          </w:r>
          <w:r w:rsidR="004F2FF5" w:rsidRPr="00B07CE4">
            <w:rPr>
              <w:rFonts w:cstheme="minorHAnsi"/>
              <w:sz w:val="24"/>
              <w:szCs w:val="24"/>
            </w:rPr>
            <w:br/>
          </w:r>
          <w:r w:rsidR="004F2FF5" w:rsidRPr="00B07CE4">
            <w:rPr>
              <w:rFonts w:cstheme="minorHAnsi"/>
              <w:sz w:val="24"/>
              <w:szCs w:val="24"/>
            </w:rPr>
            <w:br/>
            <w:t xml:space="preserve">12. Chen CY, Hsu TY, Chen WK, we al. The use of extracorporeal membrane oxygenation in trauma patients: a national case-control study. Medicine. 2018;97(36):e12223. </w:t>
          </w:r>
          <w:r w:rsidR="004F2FF5" w:rsidRPr="00B07CE4">
            <w:rPr>
              <w:rFonts w:cstheme="minorHAnsi"/>
              <w:sz w:val="24"/>
              <w:szCs w:val="24"/>
            </w:rPr>
            <w:br/>
          </w:r>
          <w:r w:rsidR="004F2FF5" w:rsidRPr="00B07CE4">
            <w:rPr>
              <w:rFonts w:cstheme="minorHAnsi"/>
              <w:sz w:val="24"/>
              <w:szCs w:val="24"/>
            </w:rPr>
            <w:br/>
            <w:t xml:space="preserve">13. Robba C, Ortu A, Bilotta F, et al. Extracorporeal membrane oxygenation for adult respiratory distress </w:t>
          </w:r>
          <w:r w:rsidR="004F2FF5" w:rsidRPr="00B07CE4">
            <w:rPr>
              <w:rFonts w:cstheme="minorHAnsi"/>
              <w:sz w:val="24"/>
              <w:szCs w:val="24"/>
            </w:rPr>
            <w:lastRenderedPageBreak/>
            <w:t xml:space="preserve">syndrome in trauma patients: a case series and systematic literature review. J Trauma Acute Care Surg. 2017;82(1):165-173. </w:t>
          </w:r>
          <w:r w:rsidR="004F2FF5" w:rsidRPr="00B07CE4">
            <w:rPr>
              <w:rFonts w:cstheme="minorHAnsi"/>
              <w:sz w:val="24"/>
              <w:szCs w:val="24"/>
            </w:rPr>
            <w:br/>
          </w:r>
          <w:r w:rsidR="004F2FF5" w:rsidRPr="00B07CE4">
            <w:rPr>
              <w:rFonts w:cstheme="minorHAnsi"/>
              <w:sz w:val="24"/>
              <w:szCs w:val="24"/>
            </w:rPr>
            <w:br/>
            <w:t xml:space="preserve">14. Burke CR, Crown A, Chan T, McMullan DM. Extracorporeal life support is safe in trauma patients. Injury. 2017;48(1):121-126. </w:t>
          </w:r>
          <w:r w:rsidR="004F2FF5" w:rsidRPr="00B07CE4">
            <w:rPr>
              <w:rFonts w:cstheme="minorHAnsi"/>
              <w:sz w:val="24"/>
              <w:szCs w:val="24"/>
            </w:rPr>
            <w:br/>
          </w:r>
          <w:r w:rsidR="004F2FF5" w:rsidRPr="00B07CE4">
            <w:rPr>
              <w:rFonts w:cstheme="minorHAnsi"/>
              <w:sz w:val="24"/>
              <w:szCs w:val="24"/>
            </w:rPr>
            <w:br/>
            <w:t xml:space="preserve">15. Guttman MP, Bourke WT, Pannell D, et al. Extracorporeal membrane oxygenation use in Trauma Quality Improvement Program centers: temporal trends and future directions. J Trauma Acute Care Surg. 2020;89(2):351-357. </w:t>
          </w:r>
          <w:r w:rsidR="004F2FF5" w:rsidRPr="00B07CE4">
            <w:rPr>
              <w:rFonts w:cstheme="minorHAnsi"/>
              <w:sz w:val="24"/>
              <w:szCs w:val="24"/>
            </w:rPr>
            <w:br/>
          </w:r>
          <w:r w:rsidR="004F2FF5" w:rsidRPr="00B07CE4">
            <w:rPr>
              <w:rFonts w:cstheme="minorHAnsi"/>
              <w:sz w:val="24"/>
              <w:szCs w:val="24"/>
            </w:rPr>
            <w:br/>
            <w:t>16. Henry R, Ghafil C, Piccinini A, et al. Extracorporeal support for trauma: A trauma quality improvement project (TQIP) analysis in patients with acute respiratory distress syndrome. Amer J Emerg Med. 2021;48:170-176.</w:t>
          </w:r>
          <w:r w:rsidR="00420306">
            <w:rPr>
              <w:rFonts w:cstheme="minorHAnsi"/>
              <w:sz w:val="24"/>
              <w:szCs w:val="24"/>
            </w:rPr>
            <w:br/>
          </w:r>
          <w:r w:rsidR="00420306">
            <w:rPr>
              <w:rFonts w:cstheme="minorHAnsi"/>
              <w:sz w:val="24"/>
              <w:szCs w:val="24"/>
            </w:rPr>
            <w:br/>
            <w:t>17. Abra</w:t>
          </w:r>
          <w:r w:rsidR="00CB1004">
            <w:rPr>
              <w:rFonts w:cstheme="minorHAnsi"/>
              <w:sz w:val="24"/>
              <w:szCs w:val="24"/>
            </w:rPr>
            <w:t>m</w:t>
          </w:r>
          <w:r w:rsidR="00420306">
            <w:rPr>
              <w:rFonts w:cstheme="minorHAnsi"/>
              <w:sz w:val="24"/>
              <w:szCs w:val="24"/>
            </w:rPr>
            <w:t xml:space="preserve">s D, Ferguson ND, Brochard L, et al. ECMO for ARDS: from salvage to standard of care? Lancet Respir Med. 2019;7(2):108-110. </w:t>
          </w:r>
          <w:r w:rsidR="004F2FF5" w:rsidRPr="00B07CE4">
            <w:rPr>
              <w:rFonts w:cstheme="minorHAnsi"/>
              <w:sz w:val="24"/>
              <w:szCs w:val="24"/>
            </w:rPr>
            <w:br/>
          </w:r>
          <w:r w:rsidR="00297F10">
            <w:rPr>
              <w:rFonts w:cstheme="minorHAnsi"/>
              <w:sz w:val="24"/>
              <w:szCs w:val="24"/>
            </w:rPr>
            <w:br/>
          </w:r>
          <w:r w:rsidR="00373644">
            <w:rPr>
              <w:rFonts w:cstheme="minorHAnsi"/>
              <w:sz w:val="24"/>
              <w:szCs w:val="24"/>
            </w:rPr>
            <w:br/>
          </w:r>
          <w:r w:rsidR="00373644">
            <w:rPr>
              <w:rFonts w:cstheme="minorHAnsi"/>
              <w:sz w:val="24"/>
              <w:szCs w:val="24"/>
            </w:rPr>
            <w:br/>
          </w:r>
          <w:r w:rsidR="00297F10">
            <w:rPr>
              <w:rFonts w:cstheme="minorHAnsi"/>
              <w:sz w:val="24"/>
              <w:szCs w:val="24"/>
            </w:rPr>
            <w:br/>
          </w:r>
          <w:r w:rsidR="00A02077" w:rsidRPr="00B07CE4">
            <w:rPr>
              <w:rFonts w:cstheme="minorHAnsi"/>
              <w:sz w:val="24"/>
              <w:szCs w:val="24"/>
            </w:rPr>
            <w:br/>
          </w:r>
        </w:sdtContent>
      </w:sdt>
    </w:p>
    <w:p w14:paraId="69B4793E" w14:textId="77777777" w:rsidR="003864DB" w:rsidRPr="00A51109" w:rsidRDefault="003864DB">
      <w:pPr>
        <w:rPr>
          <w:b/>
        </w:rPr>
      </w:pPr>
    </w:p>
    <w:sectPr w:rsidR="003864DB" w:rsidRPr="00A51109" w:rsidSect="00C35B88">
      <w:pgSz w:w="12240" w:h="15840"/>
      <w:pgMar w:top="1008" w:right="1008" w:bottom="1008" w:left="1008"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06603983"/>
    <w:multiLevelType w:val="hybridMultilevel"/>
    <w:tmpl w:val="238AD71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168B7547"/>
    <w:multiLevelType w:val="hybridMultilevel"/>
    <w:tmpl w:val="A934DB8C"/>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3DC74B6A"/>
    <w:multiLevelType w:val="hybridMultilevel"/>
    <w:tmpl w:val="3F84F4E0"/>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 w15:restartNumberingAfterBreak="0">
    <w:nsid w:val="404C6B71"/>
    <w:multiLevelType w:val="hybridMultilevel"/>
    <w:tmpl w:val="455890F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495744D5"/>
    <w:multiLevelType w:val="hybridMultilevel"/>
    <w:tmpl w:val="1556046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1840122138">
    <w:abstractNumId w:val="1"/>
  </w:num>
  <w:num w:numId="2" w16cid:durableId="1910070187">
    <w:abstractNumId w:val="4"/>
  </w:num>
  <w:num w:numId="3" w16cid:durableId="1338146124">
    <w:abstractNumId w:val="2"/>
  </w:num>
  <w:num w:numId="4" w16cid:durableId="140655112">
    <w:abstractNumId w:val="0"/>
  </w:num>
  <w:num w:numId="5" w16cid:durableId="322583503">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85"/>
  <w:proofState w:spelling="clean" w:grammar="clean"/>
  <w:documentProtection w:edit="readOnly" w:enforcement="0"/>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C35B88"/>
    <w:rsid w:val="00014DFB"/>
    <w:rsid w:val="00015C59"/>
    <w:rsid w:val="00017087"/>
    <w:rsid w:val="00033B63"/>
    <w:rsid w:val="000546B9"/>
    <w:rsid w:val="000B29B8"/>
    <w:rsid w:val="000C3EAA"/>
    <w:rsid w:val="000E0162"/>
    <w:rsid w:val="001105DC"/>
    <w:rsid w:val="001225BD"/>
    <w:rsid w:val="001600C8"/>
    <w:rsid w:val="00184960"/>
    <w:rsid w:val="001B287D"/>
    <w:rsid w:val="001D324D"/>
    <w:rsid w:val="001E1DA3"/>
    <w:rsid w:val="00224BA3"/>
    <w:rsid w:val="0023731B"/>
    <w:rsid w:val="00267966"/>
    <w:rsid w:val="00273896"/>
    <w:rsid w:val="0029587C"/>
    <w:rsid w:val="00297F10"/>
    <w:rsid w:val="00317ABD"/>
    <w:rsid w:val="00325864"/>
    <w:rsid w:val="00356B3E"/>
    <w:rsid w:val="003644D1"/>
    <w:rsid w:val="003731E6"/>
    <w:rsid w:val="00373609"/>
    <w:rsid w:val="00373644"/>
    <w:rsid w:val="0037395F"/>
    <w:rsid w:val="003864DB"/>
    <w:rsid w:val="00396AF4"/>
    <w:rsid w:val="003A40B5"/>
    <w:rsid w:val="003B7951"/>
    <w:rsid w:val="003C2860"/>
    <w:rsid w:val="003D7233"/>
    <w:rsid w:val="004201AF"/>
    <w:rsid w:val="00420306"/>
    <w:rsid w:val="0045185E"/>
    <w:rsid w:val="004613F6"/>
    <w:rsid w:val="0047336D"/>
    <w:rsid w:val="00490490"/>
    <w:rsid w:val="004A3E9C"/>
    <w:rsid w:val="004B107B"/>
    <w:rsid w:val="004B7194"/>
    <w:rsid w:val="004C12CB"/>
    <w:rsid w:val="004F2FF5"/>
    <w:rsid w:val="005023B2"/>
    <w:rsid w:val="005168B8"/>
    <w:rsid w:val="00524066"/>
    <w:rsid w:val="005472B2"/>
    <w:rsid w:val="00581844"/>
    <w:rsid w:val="005B267F"/>
    <w:rsid w:val="005D7B43"/>
    <w:rsid w:val="00611CE6"/>
    <w:rsid w:val="00635943"/>
    <w:rsid w:val="00653675"/>
    <w:rsid w:val="006959D8"/>
    <w:rsid w:val="006C5595"/>
    <w:rsid w:val="006D0480"/>
    <w:rsid w:val="00751A42"/>
    <w:rsid w:val="00755BAB"/>
    <w:rsid w:val="007B5C55"/>
    <w:rsid w:val="007D6C37"/>
    <w:rsid w:val="007D7776"/>
    <w:rsid w:val="008C63A1"/>
    <w:rsid w:val="008D1C1A"/>
    <w:rsid w:val="008E43D5"/>
    <w:rsid w:val="008E76AD"/>
    <w:rsid w:val="009050FF"/>
    <w:rsid w:val="009061FE"/>
    <w:rsid w:val="00917267"/>
    <w:rsid w:val="00925F2E"/>
    <w:rsid w:val="00951450"/>
    <w:rsid w:val="00962EC6"/>
    <w:rsid w:val="0097406B"/>
    <w:rsid w:val="0098436C"/>
    <w:rsid w:val="00991E9B"/>
    <w:rsid w:val="00A01A4A"/>
    <w:rsid w:val="00A02077"/>
    <w:rsid w:val="00A377FB"/>
    <w:rsid w:val="00A510D2"/>
    <w:rsid w:val="00A51109"/>
    <w:rsid w:val="00A83444"/>
    <w:rsid w:val="00A8698E"/>
    <w:rsid w:val="00AA3339"/>
    <w:rsid w:val="00AC128C"/>
    <w:rsid w:val="00AE379E"/>
    <w:rsid w:val="00B009AD"/>
    <w:rsid w:val="00B07CE4"/>
    <w:rsid w:val="00B16B5F"/>
    <w:rsid w:val="00B4524C"/>
    <w:rsid w:val="00B62BC5"/>
    <w:rsid w:val="00BD2B38"/>
    <w:rsid w:val="00BD697B"/>
    <w:rsid w:val="00BF3F76"/>
    <w:rsid w:val="00C059BE"/>
    <w:rsid w:val="00C35B88"/>
    <w:rsid w:val="00CB1004"/>
    <w:rsid w:val="00CB2C13"/>
    <w:rsid w:val="00CC5741"/>
    <w:rsid w:val="00CD75BF"/>
    <w:rsid w:val="00CF086D"/>
    <w:rsid w:val="00CF56C9"/>
    <w:rsid w:val="00D1544C"/>
    <w:rsid w:val="00D324CC"/>
    <w:rsid w:val="00D52C90"/>
    <w:rsid w:val="00DC36F1"/>
    <w:rsid w:val="00DD2C67"/>
    <w:rsid w:val="00DF2DEC"/>
    <w:rsid w:val="00E33572"/>
    <w:rsid w:val="00E41194"/>
    <w:rsid w:val="00E74429"/>
    <w:rsid w:val="00EB7220"/>
    <w:rsid w:val="00EC2F60"/>
    <w:rsid w:val="00ED3BBE"/>
    <w:rsid w:val="00F13B11"/>
    <w:rsid w:val="00F32DB3"/>
    <w:rsid w:val="00F636F5"/>
    <w:rsid w:val="00F7059C"/>
    <w:rsid w:val="00F80EB6"/>
    <w:rsid w:val="00F83046"/>
    <w:rsid w:val="00FB7EE1"/>
    <w:rsid w:val="00FD394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BC9467"/>
  <w15:chartTrackingRefBased/>
  <w15:docId w15:val="{6A1AC7E5-8A57-44E1-B880-6EA69E5FE44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35B88"/>
    <w:rPr>
      <w:color w:val="808080"/>
    </w:rPr>
  </w:style>
  <w:style w:type="character" w:styleId="Hyperlink">
    <w:name w:val="Hyperlink"/>
    <w:basedOn w:val="DefaultParagraphFont"/>
    <w:uiPriority w:val="99"/>
    <w:unhideWhenUsed/>
    <w:rsid w:val="00DC36F1"/>
    <w:rPr>
      <w:color w:val="0563C1" w:themeColor="hyperlink"/>
      <w:u w:val="single"/>
    </w:rPr>
  </w:style>
  <w:style w:type="paragraph" w:styleId="ListParagraph">
    <w:name w:val="List Paragraph"/>
    <w:basedOn w:val="Normal"/>
    <w:uiPriority w:val="34"/>
    <w:qFormat/>
    <w:rsid w:val="00AC128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glossaryDocument" Target="glossary/document.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docParts>
    <w:docPart>
      <w:docPartPr>
        <w:name w:val="B47FDBA9932340FB92DE4DAD35DFB463"/>
        <w:category>
          <w:name w:val="General"/>
          <w:gallery w:val="placeholder"/>
        </w:category>
        <w:types>
          <w:type w:val="bbPlcHdr"/>
        </w:types>
        <w:behaviors>
          <w:behavior w:val="content"/>
        </w:behaviors>
        <w:guid w:val="{87DD171F-D35C-4F3C-9657-8162797EC172}"/>
      </w:docPartPr>
      <w:docPartBody>
        <w:p w:rsidR="008248D0" w:rsidRDefault="00311B58" w:rsidP="00311B58">
          <w:pPr>
            <w:pStyle w:val="B47FDBA9932340FB92DE4DAD35DFB4632"/>
          </w:pPr>
          <w:r w:rsidRPr="00B62BC5">
            <w:rPr>
              <w:rStyle w:val="PlaceholderText"/>
            </w:rPr>
            <w:t>Click here to enter text.</w:t>
          </w:r>
        </w:p>
      </w:docPartBody>
    </w:docPart>
    <w:docPart>
      <w:docPartPr>
        <w:name w:val="26DE125D70904D1E86B5928E2550678F"/>
        <w:category>
          <w:name w:val="General"/>
          <w:gallery w:val="placeholder"/>
        </w:category>
        <w:types>
          <w:type w:val="bbPlcHdr"/>
        </w:types>
        <w:behaviors>
          <w:behavior w:val="content"/>
        </w:behaviors>
        <w:guid w:val="{9ED7D39C-9304-4FFF-AAC5-06BD0CDDFC34}"/>
      </w:docPartPr>
      <w:docPartBody>
        <w:p w:rsidR="001C5EBD" w:rsidRDefault="00311B58" w:rsidP="00311B58">
          <w:pPr>
            <w:pStyle w:val="26DE125D70904D1E86B5928E2550678F1"/>
          </w:pPr>
          <w:r w:rsidRPr="007D3315">
            <w:rPr>
              <w:rStyle w:val="PlaceholderText"/>
            </w:rPr>
            <w:t>Click here to enter text.</w:t>
          </w:r>
        </w:p>
      </w:docPartBody>
    </w:docPart>
    <w:docPart>
      <w:docPartPr>
        <w:name w:val="D47B8FA303A54038AAC88DE57A95C393"/>
        <w:category>
          <w:name w:val="General"/>
          <w:gallery w:val="placeholder"/>
        </w:category>
        <w:types>
          <w:type w:val="bbPlcHdr"/>
        </w:types>
        <w:behaviors>
          <w:behavior w:val="content"/>
        </w:behaviors>
        <w:guid w:val="{1DEA5F4D-E699-42A7-98B2-4CFAE639B675}"/>
      </w:docPartPr>
      <w:docPartBody>
        <w:p w:rsidR="001C5EBD" w:rsidRDefault="00311B58" w:rsidP="00311B58">
          <w:pPr>
            <w:pStyle w:val="D47B8FA303A54038AAC88DE57A95C3931"/>
          </w:pPr>
          <w:r w:rsidRPr="007D3315">
            <w:rPr>
              <w:rStyle w:val="PlaceholderText"/>
            </w:rPr>
            <w:t>Click here to enter text.</w:t>
          </w:r>
        </w:p>
      </w:docPartBody>
    </w:docPart>
    <w:docPart>
      <w:docPartPr>
        <w:name w:val="C82DF31558DC4C56819FF353DA9A056E"/>
        <w:category>
          <w:name w:val="General"/>
          <w:gallery w:val="placeholder"/>
        </w:category>
        <w:types>
          <w:type w:val="bbPlcHdr"/>
        </w:types>
        <w:behaviors>
          <w:behavior w:val="content"/>
        </w:behaviors>
        <w:guid w:val="{9D1E0E08-9F30-48BB-962B-F94920B9EE06}"/>
      </w:docPartPr>
      <w:docPartBody>
        <w:p w:rsidR="001C5EBD" w:rsidRDefault="00311B58" w:rsidP="00311B58">
          <w:pPr>
            <w:pStyle w:val="C82DF31558DC4C56819FF353DA9A056E1"/>
          </w:pPr>
          <w:r w:rsidRPr="007D3315">
            <w:rPr>
              <w:rStyle w:val="PlaceholderText"/>
            </w:rPr>
            <w:t>Click here to enter a date.</w:t>
          </w:r>
        </w:p>
      </w:docPartBody>
    </w:docPart>
    <w:docPart>
      <w:docPartPr>
        <w:name w:val="A64DCD48548643A8A29B568A7289F9E5"/>
        <w:category>
          <w:name w:val="General"/>
          <w:gallery w:val="placeholder"/>
        </w:category>
        <w:types>
          <w:type w:val="bbPlcHdr"/>
        </w:types>
        <w:behaviors>
          <w:behavior w:val="content"/>
        </w:behaviors>
        <w:guid w:val="{1A19917A-5F90-4586-B737-80E0B15F649F}"/>
      </w:docPartPr>
      <w:docPartBody>
        <w:p w:rsidR="001C5EBD" w:rsidRDefault="00311B58" w:rsidP="00311B58">
          <w:pPr>
            <w:pStyle w:val="A64DCD48548643A8A29B568A7289F9E51"/>
          </w:pPr>
          <w:r w:rsidRPr="007D3315">
            <w:rPr>
              <w:rStyle w:val="PlaceholderText"/>
            </w:rPr>
            <w:t>Click here to enter text.</w:t>
          </w:r>
        </w:p>
      </w:docPartBody>
    </w:docPart>
    <w:docPart>
      <w:docPartPr>
        <w:name w:val="09125A00FA65478CAA5A6FE1C3E4D0D6"/>
        <w:category>
          <w:name w:val="General"/>
          <w:gallery w:val="placeholder"/>
        </w:category>
        <w:types>
          <w:type w:val="bbPlcHdr"/>
        </w:types>
        <w:behaviors>
          <w:behavior w:val="content"/>
        </w:behaviors>
        <w:guid w:val="{0FCFE5D8-1603-4259-867C-9C42CC70117B}"/>
      </w:docPartPr>
      <w:docPartBody>
        <w:p w:rsidR="001C5EBD" w:rsidRDefault="00311B58" w:rsidP="00311B58">
          <w:pPr>
            <w:pStyle w:val="09125A00FA65478CAA5A6FE1C3E4D0D61"/>
          </w:pPr>
          <w:r w:rsidRPr="007D3315">
            <w:rPr>
              <w:rStyle w:val="PlaceholderText"/>
            </w:rPr>
            <w:t>Click here to enter text.</w:t>
          </w:r>
        </w:p>
      </w:docPartBody>
    </w:docPart>
    <w:docPart>
      <w:docPartPr>
        <w:name w:val="8253009E3A104137A70F3C4CD8E25FD7"/>
        <w:category>
          <w:name w:val="General"/>
          <w:gallery w:val="placeholder"/>
        </w:category>
        <w:types>
          <w:type w:val="bbPlcHdr"/>
        </w:types>
        <w:behaviors>
          <w:behavior w:val="content"/>
        </w:behaviors>
        <w:guid w:val="{4EE1DF33-E5D3-4569-B213-896983A1F9C8}"/>
      </w:docPartPr>
      <w:docPartBody>
        <w:p w:rsidR="001C5EBD" w:rsidRDefault="00311B58" w:rsidP="00311B58">
          <w:pPr>
            <w:pStyle w:val="8253009E3A104137A70F3C4CD8E25FD71"/>
          </w:pPr>
          <w:r w:rsidRPr="00B62BC5">
            <w:rPr>
              <w:rStyle w:val="PlaceholderText"/>
            </w:rPr>
            <w:t>Click here to enter text.</w:t>
          </w:r>
        </w:p>
      </w:docPartBody>
    </w:docPart>
    <w:docPart>
      <w:docPartPr>
        <w:name w:val="21AFF2A9A3EC4B1D8EA3A9FAF029A813"/>
        <w:category>
          <w:name w:val="General"/>
          <w:gallery w:val="placeholder"/>
        </w:category>
        <w:types>
          <w:type w:val="bbPlcHdr"/>
        </w:types>
        <w:behaviors>
          <w:behavior w:val="content"/>
        </w:behaviors>
        <w:guid w:val="{EE06E7C2-6D93-43D4-B461-77118570B940}"/>
      </w:docPartPr>
      <w:docPartBody>
        <w:p w:rsidR="001C5EBD" w:rsidRDefault="00311B58" w:rsidP="00311B58">
          <w:pPr>
            <w:pStyle w:val="21AFF2A9A3EC4B1D8EA3A9FAF029A8131"/>
          </w:pPr>
          <w:r w:rsidRPr="00B62BC5">
            <w:rPr>
              <w:rStyle w:val="PlaceholderText"/>
            </w:rPr>
            <w:t>Click here to enter text.</w:t>
          </w:r>
        </w:p>
      </w:docPartBody>
    </w:docPart>
    <w:docPart>
      <w:docPartPr>
        <w:name w:val="9350E45262C143FCB648B1369BBB413E"/>
        <w:category>
          <w:name w:val="General"/>
          <w:gallery w:val="placeholder"/>
        </w:category>
        <w:types>
          <w:type w:val="bbPlcHdr"/>
        </w:types>
        <w:behaviors>
          <w:behavior w:val="content"/>
        </w:behaviors>
        <w:guid w:val="{6AAB0485-2F8A-4686-85C5-5647A419C23B}"/>
      </w:docPartPr>
      <w:docPartBody>
        <w:p w:rsidR="001C5EBD" w:rsidRDefault="00311B58" w:rsidP="00311B58">
          <w:pPr>
            <w:pStyle w:val="9350E45262C143FCB648B1369BBB413E1"/>
          </w:pPr>
          <w:r w:rsidRPr="00B62BC5">
            <w:rPr>
              <w:rStyle w:val="PlaceholderText"/>
            </w:rPr>
            <w:t>Click here to enter text.</w:t>
          </w:r>
        </w:p>
      </w:docPartBody>
    </w:docPart>
    <w:docPart>
      <w:docPartPr>
        <w:name w:val="E65D2305998C48C78E031C87543C78A8"/>
        <w:category>
          <w:name w:val="General"/>
          <w:gallery w:val="placeholder"/>
        </w:category>
        <w:types>
          <w:type w:val="bbPlcHdr"/>
        </w:types>
        <w:behaviors>
          <w:behavior w:val="content"/>
        </w:behaviors>
        <w:guid w:val="{E04FA58C-FF05-498B-A8EE-BE065262976B}"/>
      </w:docPartPr>
      <w:docPartBody>
        <w:p w:rsidR="001C5EBD" w:rsidRDefault="00311B58" w:rsidP="00311B58">
          <w:pPr>
            <w:pStyle w:val="E65D2305998C48C78E031C87543C78A81"/>
          </w:pPr>
          <w:r w:rsidRPr="00B62BC5">
            <w:rPr>
              <w:rStyle w:val="PlaceholderText"/>
            </w:rPr>
            <w:t>Click here to enter text.</w:t>
          </w:r>
        </w:p>
      </w:docPartBody>
    </w:docPart>
    <w:docPart>
      <w:docPartPr>
        <w:name w:val="5E9304E20281485F9A617F2C883E9EA6"/>
        <w:category>
          <w:name w:val="General"/>
          <w:gallery w:val="placeholder"/>
        </w:category>
        <w:types>
          <w:type w:val="bbPlcHdr"/>
        </w:types>
        <w:behaviors>
          <w:behavior w:val="content"/>
        </w:behaviors>
        <w:guid w:val="{F94C6B1E-2277-4BF6-8FA4-2E01DFAF808C}"/>
      </w:docPartPr>
      <w:docPartBody>
        <w:p w:rsidR="003A1532" w:rsidRDefault="00311B58" w:rsidP="00311B58">
          <w:pPr>
            <w:pStyle w:val="5E9304E20281485F9A617F2C883E9EA61"/>
          </w:pPr>
          <w:r w:rsidRPr="00B62BC5">
            <w:rPr>
              <w:rStyle w:val="PlaceholderText"/>
            </w:rPr>
            <w:t>Click here to enter text.</w:t>
          </w:r>
        </w:p>
      </w:docPartBody>
    </w:docPart>
    <w:docPart>
      <w:docPartPr>
        <w:name w:val="365C3537315B4D96B519D3BEB0021882"/>
        <w:category>
          <w:name w:val="General"/>
          <w:gallery w:val="placeholder"/>
        </w:category>
        <w:types>
          <w:type w:val="bbPlcHdr"/>
        </w:types>
        <w:behaviors>
          <w:behavior w:val="content"/>
        </w:behaviors>
        <w:guid w:val="{E65CA886-4F37-4708-8BB2-09A8AA309D7F}"/>
      </w:docPartPr>
      <w:docPartBody>
        <w:p w:rsidR="003A1532" w:rsidRDefault="00311B58" w:rsidP="00311B58">
          <w:pPr>
            <w:pStyle w:val="365C3537315B4D96B519D3BEB00218821"/>
          </w:pPr>
          <w:r w:rsidRPr="00B62BC5">
            <w:rPr>
              <w:rStyle w:val="PlaceholderText"/>
            </w:rPr>
            <w:t>Click here to enter text.</w:t>
          </w:r>
        </w:p>
      </w:docPartBody>
    </w:docPart>
    <w:docPart>
      <w:docPartPr>
        <w:name w:val="40776E88003C4D9E8B5280E86AC8241F"/>
        <w:category>
          <w:name w:val="General"/>
          <w:gallery w:val="placeholder"/>
        </w:category>
        <w:types>
          <w:type w:val="bbPlcHdr"/>
        </w:types>
        <w:behaviors>
          <w:behavior w:val="content"/>
        </w:behaviors>
        <w:guid w:val="{A835D678-2B2A-4233-9B2A-173FAA61DF31}"/>
      </w:docPartPr>
      <w:docPartBody>
        <w:p w:rsidR="003A1532" w:rsidRDefault="00311B58" w:rsidP="00311B58">
          <w:pPr>
            <w:pStyle w:val="40776E88003C4D9E8B5280E86AC8241F1"/>
          </w:pPr>
          <w:r w:rsidRPr="007D3315">
            <w:rPr>
              <w:rStyle w:val="PlaceholderText"/>
            </w:rPr>
            <w:t>Click here to enter text.</w:t>
          </w:r>
        </w:p>
      </w:docPartBody>
    </w:docPart>
    <w:docPart>
      <w:docPartPr>
        <w:name w:val="BF07A2EA15B449F6B95E556FB4E441CA"/>
        <w:category>
          <w:name w:val="General"/>
          <w:gallery w:val="placeholder"/>
        </w:category>
        <w:types>
          <w:type w:val="bbPlcHdr"/>
        </w:types>
        <w:behaviors>
          <w:behavior w:val="content"/>
        </w:behaviors>
        <w:guid w:val="{CB75C66C-61C1-4934-8CBA-BD2769AF876F}"/>
      </w:docPartPr>
      <w:docPartBody>
        <w:p w:rsidR="003A1532" w:rsidRDefault="00311B58" w:rsidP="00311B58">
          <w:pPr>
            <w:pStyle w:val="BF07A2EA15B449F6B95E556FB4E441CA1"/>
          </w:pPr>
          <w:r w:rsidRPr="007D3315">
            <w:rPr>
              <w:rStyle w:val="PlaceholderText"/>
            </w:rPr>
            <w:t>Click here to enter text.</w:t>
          </w:r>
        </w:p>
      </w:docPartBody>
    </w:docPart>
    <w:docPart>
      <w:docPartPr>
        <w:name w:val="7E5170DD0522465B8ECCF779013EF6E4"/>
        <w:category>
          <w:name w:val="General"/>
          <w:gallery w:val="placeholder"/>
        </w:category>
        <w:types>
          <w:type w:val="bbPlcHdr"/>
        </w:types>
        <w:behaviors>
          <w:behavior w:val="content"/>
        </w:behaviors>
        <w:guid w:val="{26B4C3E5-DED4-4CD2-920A-4C87CFF25C31}"/>
      </w:docPartPr>
      <w:docPartBody>
        <w:p w:rsidR="003A1532" w:rsidRDefault="00311B58" w:rsidP="00311B58">
          <w:pPr>
            <w:pStyle w:val="7E5170DD0522465B8ECCF779013EF6E41"/>
          </w:pPr>
          <w:r w:rsidRPr="007D3315">
            <w:rPr>
              <w:rStyle w:val="PlaceholderText"/>
            </w:rPr>
            <w:t>Click here to enter text.</w:t>
          </w:r>
        </w:p>
      </w:docPartBody>
    </w:docPart>
    <w:docPart>
      <w:docPartPr>
        <w:name w:val="C78FC9E78D434B67B0BADFDD35916F78"/>
        <w:category>
          <w:name w:val="General"/>
          <w:gallery w:val="placeholder"/>
        </w:category>
        <w:types>
          <w:type w:val="bbPlcHdr"/>
        </w:types>
        <w:behaviors>
          <w:behavior w:val="content"/>
        </w:behaviors>
        <w:guid w:val="{FB480833-F49A-4EC2-AE5F-DA8AD67BB5B4}"/>
      </w:docPartPr>
      <w:docPartBody>
        <w:p w:rsidR="003A1532" w:rsidRDefault="00311B58" w:rsidP="00311B58">
          <w:pPr>
            <w:pStyle w:val="C78FC9E78D434B67B0BADFDD35916F781"/>
          </w:pPr>
          <w:r w:rsidRPr="00B62BC5">
            <w:rPr>
              <w:rStyle w:val="PlaceholderText"/>
            </w:rPr>
            <w:t>Click here to enter text.</w:t>
          </w:r>
        </w:p>
      </w:docPartBody>
    </w:docPart>
    <w:docPart>
      <w:docPartPr>
        <w:name w:val="30A1BC4B5E634A4F9CDE0E5AD3414DDA"/>
        <w:category>
          <w:name w:val="General"/>
          <w:gallery w:val="placeholder"/>
        </w:category>
        <w:types>
          <w:type w:val="bbPlcHdr"/>
        </w:types>
        <w:behaviors>
          <w:behavior w:val="content"/>
        </w:behaviors>
        <w:guid w:val="{4713994E-2FB8-4DFA-BB3E-6334E896C97C}"/>
      </w:docPartPr>
      <w:docPartBody>
        <w:p w:rsidR="003A1532" w:rsidRDefault="00311B58" w:rsidP="00311B58">
          <w:pPr>
            <w:pStyle w:val="30A1BC4B5E634A4F9CDE0E5AD3414DDA1"/>
          </w:pPr>
          <w:r w:rsidRPr="00B62BC5">
            <w:rPr>
              <w:rStyle w:val="PlaceholderText"/>
            </w:rPr>
            <w:t>Click here to enter text.</w:t>
          </w:r>
        </w:p>
      </w:docPartBody>
    </w:docPart>
    <w:docPart>
      <w:docPartPr>
        <w:name w:val="A13D97CFEAC740F097DDE1D4E2353A48"/>
        <w:category>
          <w:name w:val="General"/>
          <w:gallery w:val="placeholder"/>
        </w:category>
        <w:types>
          <w:type w:val="bbPlcHdr"/>
        </w:types>
        <w:behaviors>
          <w:behavior w:val="content"/>
        </w:behaviors>
        <w:guid w:val="{3E8CA0D6-B32B-453C-8F37-AB198DA45693}"/>
      </w:docPartPr>
      <w:docPartBody>
        <w:p w:rsidR="003A1532" w:rsidRDefault="00311B58" w:rsidP="00311B58">
          <w:pPr>
            <w:pStyle w:val="A13D97CFEAC740F097DDE1D4E2353A481"/>
          </w:pPr>
          <w:r w:rsidRPr="00B62BC5">
            <w:rPr>
              <w:rStyle w:val="PlaceholderText"/>
            </w:rPr>
            <w:t>Click here to enter text.</w:t>
          </w:r>
        </w:p>
      </w:docPartBody>
    </w:docPart>
    <w:docPart>
      <w:docPartPr>
        <w:name w:val="0FB9FEEDAA0743DEB0F66792E6DB80E5"/>
        <w:category>
          <w:name w:val="General"/>
          <w:gallery w:val="placeholder"/>
        </w:category>
        <w:types>
          <w:type w:val="bbPlcHdr"/>
        </w:types>
        <w:behaviors>
          <w:behavior w:val="content"/>
        </w:behaviors>
        <w:guid w:val="{79BC2E71-14A9-4B0A-953B-3EA779217B6F}"/>
      </w:docPartPr>
      <w:docPartBody>
        <w:p w:rsidR="003A1532" w:rsidRDefault="00311B58" w:rsidP="00311B58">
          <w:pPr>
            <w:pStyle w:val="0FB9FEEDAA0743DEB0F66792E6DB80E51"/>
          </w:pPr>
          <w:r w:rsidRPr="007D3315">
            <w:rPr>
              <w:rStyle w:val="PlaceholderText"/>
            </w:rPr>
            <w:t>Click here to enter text.</w:t>
          </w:r>
        </w:p>
      </w:docPartBody>
    </w:docPart>
    <w:docPart>
      <w:docPartPr>
        <w:name w:val="682623D613C547C2B53D4E1A5F95C8E3"/>
        <w:category>
          <w:name w:val="General"/>
          <w:gallery w:val="placeholder"/>
        </w:category>
        <w:types>
          <w:type w:val="bbPlcHdr"/>
        </w:types>
        <w:behaviors>
          <w:behavior w:val="content"/>
        </w:behaviors>
        <w:guid w:val="{0EF30BAC-062F-494C-9BB3-23FE948A04F4}"/>
      </w:docPartPr>
      <w:docPartBody>
        <w:p w:rsidR="003A1532" w:rsidRDefault="00311B58" w:rsidP="00311B58">
          <w:pPr>
            <w:pStyle w:val="682623D613C547C2B53D4E1A5F95C8E3"/>
          </w:pPr>
          <w:r w:rsidRPr="00282D57">
            <w:rPr>
              <w:rStyle w:val="PlaceholderText"/>
            </w:rPr>
            <w:t>Choose an item.</w:t>
          </w:r>
        </w:p>
      </w:docPartBody>
    </w:docPart>
    <w:docPart>
      <w:docPartPr>
        <w:name w:val="644A1B3C94B8493A99CEBD28B73BCE8A"/>
        <w:category>
          <w:name w:val="General"/>
          <w:gallery w:val="placeholder"/>
        </w:category>
        <w:types>
          <w:type w:val="bbPlcHdr"/>
        </w:types>
        <w:behaviors>
          <w:behavior w:val="content"/>
        </w:behaviors>
        <w:guid w:val="{DC1A12EC-49F8-4A31-B48B-3242AD5D44DE}"/>
      </w:docPartPr>
      <w:docPartBody>
        <w:p w:rsidR="003A1532" w:rsidRDefault="00311B58" w:rsidP="00311B58">
          <w:pPr>
            <w:pStyle w:val="644A1B3C94B8493A99CEBD28B73BCE8A"/>
          </w:pPr>
          <w:r w:rsidRPr="007D3315">
            <w:rPr>
              <w:rStyle w:val="PlaceholderText"/>
            </w:rPr>
            <w:t>Click here to enter text.</w:t>
          </w:r>
        </w:p>
      </w:docPartBody>
    </w:docPart>
    <w:docPart>
      <w:docPartPr>
        <w:name w:val="8BCA0E69370B76449D1F5115D8596471"/>
        <w:category>
          <w:name w:val="General"/>
          <w:gallery w:val="placeholder"/>
        </w:category>
        <w:types>
          <w:type w:val="bbPlcHdr"/>
        </w:types>
        <w:behaviors>
          <w:behavior w:val="content"/>
        </w:behaviors>
        <w:guid w:val="{D6FF062F-697B-9B46-8639-28983207AA67}"/>
      </w:docPartPr>
      <w:docPartBody>
        <w:p w:rsidR="009026DB" w:rsidRDefault="003B757B" w:rsidP="003B757B">
          <w:pPr>
            <w:pStyle w:val="8BCA0E69370B76449D1F5115D8596471"/>
          </w:pPr>
          <w:r w:rsidRPr="007D3315">
            <w:rPr>
              <w:rStyle w:val="PlaceholderText"/>
            </w:rPr>
            <w:t>Click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0002AFF" w:usb1="C000247B"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MS Gothic">
    <w:altName w:val="ＭＳ ゴシック"/>
    <w:panose1 w:val="020B0609070205080204"/>
    <w:charset w:val="4E"/>
    <w:family w:val="auto"/>
    <w:pitch w:val="variable"/>
    <w:sig w:usb0="E00002FF" w:usb1="6AC7FDFB" w:usb2="00000012" w:usb3="00000000" w:csb0="0002009F" w:csb1="00000000"/>
  </w:font>
  <w:font w:name="Calibri Light">
    <w:panose1 w:val="020F0302020204030204"/>
    <w:charset w:val="00"/>
    <w:family w:val="swiss"/>
    <w:pitch w:val="variable"/>
    <w:sig w:usb0="E0002AFF" w:usb1="C000247B" w:usb2="00000009" w:usb3="00000000" w:csb0="000001FF" w:csb1="00000000"/>
  </w:font>
  <w:font w:name="Aptos">
    <w:panose1 w:val="020B0004020202020204"/>
    <w:charset w:val="00"/>
    <w:family w:val="swiss"/>
    <w:pitch w:val="variable"/>
    <w:sig w:usb0="20000287" w:usb1="00000003" w:usb2="00000000" w:usb3="00000000" w:csb0="0000019F" w:csb1="00000000"/>
  </w:font>
  <w:font w:name="Aptos Display">
    <w:panose1 w:val="020B0004020202020204"/>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D5470"/>
    <w:rsid w:val="001177A3"/>
    <w:rsid w:val="0015523A"/>
    <w:rsid w:val="001774C3"/>
    <w:rsid w:val="001C5EBD"/>
    <w:rsid w:val="002635A0"/>
    <w:rsid w:val="002A16B9"/>
    <w:rsid w:val="002B27C4"/>
    <w:rsid w:val="00311B58"/>
    <w:rsid w:val="0033001A"/>
    <w:rsid w:val="00353F2F"/>
    <w:rsid w:val="00385185"/>
    <w:rsid w:val="003A1532"/>
    <w:rsid w:val="003B757B"/>
    <w:rsid w:val="003B7951"/>
    <w:rsid w:val="004201AF"/>
    <w:rsid w:val="0045185E"/>
    <w:rsid w:val="004F6853"/>
    <w:rsid w:val="00581844"/>
    <w:rsid w:val="0074070E"/>
    <w:rsid w:val="00751A42"/>
    <w:rsid w:val="007A796F"/>
    <w:rsid w:val="008248D0"/>
    <w:rsid w:val="008E2F45"/>
    <w:rsid w:val="008E6368"/>
    <w:rsid w:val="009026DB"/>
    <w:rsid w:val="009061FE"/>
    <w:rsid w:val="00925F2E"/>
    <w:rsid w:val="00962EC6"/>
    <w:rsid w:val="009750A9"/>
    <w:rsid w:val="009E16DA"/>
    <w:rsid w:val="00AA709E"/>
    <w:rsid w:val="00AE530A"/>
    <w:rsid w:val="00B85DEC"/>
    <w:rsid w:val="00BC6D36"/>
    <w:rsid w:val="00C6089B"/>
    <w:rsid w:val="00D46B09"/>
    <w:rsid w:val="00DD5470"/>
    <w:rsid w:val="00E73054"/>
    <w:rsid w:val="00EC2F6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3B757B"/>
    <w:rPr>
      <w:color w:val="808080"/>
    </w:rPr>
  </w:style>
  <w:style w:type="paragraph" w:customStyle="1" w:styleId="26DE125D70904D1E86B5928E2550678F1">
    <w:name w:val="26DE125D70904D1E86B5928E2550678F1"/>
    <w:rsid w:val="00311B58"/>
    <w:rPr>
      <w:rFonts w:eastAsiaTheme="minorHAnsi"/>
    </w:rPr>
  </w:style>
  <w:style w:type="paragraph" w:customStyle="1" w:styleId="A13D97CFEAC740F097DDE1D4E2353A481">
    <w:name w:val="A13D97CFEAC740F097DDE1D4E2353A481"/>
    <w:rsid w:val="00311B58"/>
    <w:rPr>
      <w:rFonts w:eastAsiaTheme="minorHAnsi"/>
    </w:rPr>
  </w:style>
  <w:style w:type="paragraph" w:customStyle="1" w:styleId="0FB9FEEDAA0743DEB0F66792E6DB80E51">
    <w:name w:val="0FB9FEEDAA0743DEB0F66792E6DB80E51"/>
    <w:rsid w:val="00311B58"/>
    <w:rPr>
      <w:rFonts w:eastAsiaTheme="minorHAnsi"/>
    </w:rPr>
  </w:style>
  <w:style w:type="paragraph" w:customStyle="1" w:styleId="D47B8FA303A54038AAC88DE57A95C3931">
    <w:name w:val="D47B8FA303A54038AAC88DE57A95C3931"/>
    <w:rsid w:val="00311B58"/>
    <w:rPr>
      <w:rFonts w:eastAsiaTheme="minorHAnsi"/>
    </w:rPr>
  </w:style>
  <w:style w:type="paragraph" w:customStyle="1" w:styleId="C82DF31558DC4C56819FF353DA9A056E1">
    <w:name w:val="C82DF31558DC4C56819FF353DA9A056E1"/>
    <w:rsid w:val="00311B58"/>
    <w:rPr>
      <w:rFonts w:eastAsiaTheme="minorHAnsi"/>
    </w:rPr>
  </w:style>
  <w:style w:type="paragraph" w:customStyle="1" w:styleId="A64DCD48548643A8A29B568A7289F9E51">
    <w:name w:val="A64DCD48548643A8A29B568A7289F9E51"/>
    <w:rsid w:val="00311B58"/>
    <w:rPr>
      <w:rFonts w:eastAsiaTheme="minorHAnsi"/>
    </w:rPr>
  </w:style>
  <w:style w:type="paragraph" w:customStyle="1" w:styleId="09125A00FA65478CAA5A6FE1C3E4D0D61">
    <w:name w:val="09125A00FA65478CAA5A6FE1C3E4D0D61"/>
    <w:rsid w:val="00311B58"/>
    <w:rPr>
      <w:rFonts w:eastAsiaTheme="minorHAnsi"/>
    </w:rPr>
  </w:style>
  <w:style w:type="paragraph" w:customStyle="1" w:styleId="682623D613C547C2B53D4E1A5F95C8E3">
    <w:name w:val="682623D613C547C2B53D4E1A5F95C8E3"/>
    <w:rsid w:val="00311B58"/>
    <w:rPr>
      <w:rFonts w:eastAsiaTheme="minorHAnsi"/>
    </w:rPr>
  </w:style>
  <w:style w:type="paragraph" w:customStyle="1" w:styleId="365C3537315B4D96B519D3BEB00218821">
    <w:name w:val="365C3537315B4D96B519D3BEB00218821"/>
    <w:rsid w:val="00311B58"/>
    <w:rPr>
      <w:rFonts w:eastAsiaTheme="minorHAnsi"/>
    </w:rPr>
  </w:style>
  <w:style w:type="paragraph" w:customStyle="1" w:styleId="8253009E3A104137A70F3C4CD8E25FD71">
    <w:name w:val="8253009E3A104137A70F3C4CD8E25FD71"/>
    <w:rsid w:val="00311B58"/>
    <w:rPr>
      <w:rFonts w:eastAsiaTheme="minorHAnsi"/>
    </w:rPr>
  </w:style>
  <w:style w:type="paragraph" w:customStyle="1" w:styleId="5E9304E20281485F9A617F2C883E9EA61">
    <w:name w:val="5E9304E20281485F9A617F2C883E9EA61"/>
    <w:rsid w:val="00311B58"/>
    <w:rPr>
      <w:rFonts w:eastAsiaTheme="minorHAnsi"/>
    </w:rPr>
  </w:style>
  <w:style w:type="paragraph" w:customStyle="1" w:styleId="40776E88003C4D9E8B5280E86AC8241F1">
    <w:name w:val="40776E88003C4D9E8B5280E86AC8241F1"/>
    <w:rsid w:val="00311B58"/>
    <w:rPr>
      <w:rFonts w:eastAsiaTheme="minorHAnsi"/>
    </w:rPr>
  </w:style>
  <w:style w:type="paragraph" w:customStyle="1" w:styleId="BF07A2EA15B449F6B95E556FB4E441CA1">
    <w:name w:val="BF07A2EA15B449F6B95E556FB4E441CA1"/>
    <w:rsid w:val="00311B58"/>
    <w:rPr>
      <w:rFonts w:eastAsiaTheme="minorHAnsi"/>
    </w:rPr>
  </w:style>
  <w:style w:type="paragraph" w:customStyle="1" w:styleId="7E5170DD0522465B8ECCF779013EF6E41">
    <w:name w:val="7E5170DD0522465B8ECCF779013EF6E41"/>
    <w:rsid w:val="00311B58"/>
    <w:rPr>
      <w:rFonts w:eastAsiaTheme="minorHAnsi"/>
    </w:rPr>
  </w:style>
  <w:style w:type="paragraph" w:customStyle="1" w:styleId="B47FDBA9932340FB92DE4DAD35DFB4632">
    <w:name w:val="B47FDBA9932340FB92DE4DAD35DFB4632"/>
    <w:rsid w:val="00311B58"/>
    <w:rPr>
      <w:rFonts w:eastAsiaTheme="minorHAnsi"/>
    </w:rPr>
  </w:style>
  <w:style w:type="paragraph" w:customStyle="1" w:styleId="21AFF2A9A3EC4B1D8EA3A9FAF029A8131">
    <w:name w:val="21AFF2A9A3EC4B1D8EA3A9FAF029A8131"/>
    <w:rsid w:val="00311B58"/>
    <w:rPr>
      <w:rFonts w:eastAsiaTheme="minorHAnsi"/>
    </w:rPr>
  </w:style>
  <w:style w:type="paragraph" w:customStyle="1" w:styleId="9350E45262C143FCB648B1369BBB413E1">
    <w:name w:val="9350E45262C143FCB648B1369BBB413E1"/>
    <w:rsid w:val="00311B58"/>
    <w:rPr>
      <w:rFonts w:eastAsiaTheme="minorHAnsi"/>
    </w:rPr>
  </w:style>
  <w:style w:type="paragraph" w:customStyle="1" w:styleId="E65D2305998C48C78E031C87543C78A81">
    <w:name w:val="E65D2305998C48C78E031C87543C78A81"/>
    <w:rsid w:val="00311B58"/>
    <w:rPr>
      <w:rFonts w:eastAsiaTheme="minorHAnsi"/>
    </w:rPr>
  </w:style>
  <w:style w:type="paragraph" w:customStyle="1" w:styleId="30A1BC4B5E634A4F9CDE0E5AD3414DDA1">
    <w:name w:val="30A1BC4B5E634A4F9CDE0E5AD3414DDA1"/>
    <w:rsid w:val="00311B58"/>
    <w:rPr>
      <w:rFonts w:eastAsiaTheme="minorHAnsi"/>
    </w:rPr>
  </w:style>
  <w:style w:type="paragraph" w:customStyle="1" w:styleId="C78FC9E78D434B67B0BADFDD35916F781">
    <w:name w:val="C78FC9E78D434B67B0BADFDD35916F781"/>
    <w:rsid w:val="00311B58"/>
    <w:rPr>
      <w:rFonts w:eastAsiaTheme="minorHAnsi"/>
    </w:rPr>
  </w:style>
  <w:style w:type="paragraph" w:customStyle="1" w:styleId="644A1B3C94B8493A99CEBD28B73BCE8A">
    <w:name w:val="644A1B3C94B8493A99CEBD28B73BCE8A"/>
    <w:rsid w:val="00311B58"/>
  </w:style>
  <w:style w:type="paragraph" w:customStyle="1" w:styleId="8BCA0E69370B76449D1F5115D8596471">
    <w:name w:val="8BCA0E69370B76449D1F5115D8596471"/>
    <w:rsid w:val="003B757B"/>
    <w:pPr>
      <w:spacing w:line="278" w:lineRule="auto"/>
    </w:pPr>
    <w:rPr>
      <w:kern w:val="2"/>
      <w:sz w:val="24"/>
      <w:szCs w:val="24"/>
      <w14:ligatures w14:val="standardContextual"/>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82</TotalTime>
  <Pages>7</Pages>
  <Words>2476</Words>
  <Characters>14118</Characters>
  <Application>Microsoft Office Word</Application>
  <DocSecurity>0</DocSecurity>
  <Lines>117</Lines>
  <Paragraphs>33</Paragraphs>
  <ScaleCrop>false</ScaleCrop>
  <HeadingPairs>
    <vt:vector size="2" baseType="variant">
      <vt:variant>
        <vt:lpstr>Title</vt:lpstr>
      </vt:variant>
      <vt:variant>
        <vt:i4>1</vt:i4>
      </vt:variant>
    </vt:vector>
  </HeadingPairs>
  <TitlesOfParts>
    <vt:vector size="1" baseType="lpstr">
      <vt:lpstr/>
    </vt:vector>
  </TitlesOfParts>
  <Company>UCSD Medical Center</Company>
  <LinksUpToDate>false</LinksUpToDate>
  <CharactersWithSpaces>16561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Costantini, Todd</dc:creator>
  <cp:keywords/>
  <dc:description/>
  <cp:lastModifiedBy>Fitzgerald, Caitlin Anne</cp:lastModifiedBy>
  <cp:revision>11</cp:revision>
  <dcterms:created xsi:type="dcterms:W3CDTF">2024-12-05T20:35:00Z</dcterms:created>
  <dcterms:modified xsi:type="dcterms:W3CDTF">2025-01-06T18:30:00Z</dcterms:modified>
</cp:coreProperties>
</file>