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0D" w:rsidRPr="005E0554" w:rsidRDefault="009B6A0D" w:rsidP="005E0554">
      <w:pPr>
        <w:jc w:val="center"/>
        <w:rPr>
          <w:b/>
          <w:sz w:val="32"/>
          <w:szCs w:val="32"/>
        </w:rPr>
      </w:pPr>
      <w:r w:rsidRPr="005E0554">
        <w:rPr>
          <w:b/>
          <w:sz w:val="32"/>
          <w:szCs w:val="32"/>
        </w:rPr>
        <w:t xml:space="preserve">Algorithm for Cervical Spine Screening Patients with GCS </w:t>
      </w:r>
      <w:r w:rsidRPr="005E0554">
        <w:rPr>
          <w:b/>
          <w:sz w:val="32"/>
          <w:szCs w:val="32"/>
          <w:u w:val="single"/>
        </w:rPr>
        <w:t>&gt;</w:t>
      </w:r>
      <w:r w:rsidRPr="005E0554">
        <w:rPr>
          <w:b/>
          <w:sz w:val="32"/>
          <w:szCs w:val="32"/>
        </w:rPr>
        <w:t xml:space="preserve"> 14</w:t>
      </w:r>
      <w:bookmarkStart w:id="0" w:name="_GoBack"/>
      <w:bookmarkEnd w:id="0"/>
    </w:p>
    <w:p w:rsidR="009B6A0D" w:rsidRDefault="009B6A0D" w:rsidP="009B6A0D">
      <w:pPr>
        <w:jc w:val="center"/>
        <w:rPr>
          <w:b/>
          <w:sz w:val="40"/>
          <w:szCs w:val="40"/>
        </w:rPr>
      </w:pPr>
    </w:p>
    <w:p w:rsidR="009B6A0D" w:rsidRDefault="009B6A0D" w:rsidP="009B6A0D">
      <w:pPr>
        <w:jc w:val="center"/>
        <w:rPr>
          <w:b/>
          <w:sz w:val="32"/>
          <w:szCs w:val="32"/>
        </w:rPr>
      </w:pPr>
      <w:r w:rsidRPr="00245C86">
        <w:rPr>
          <w:b/>
          <w:sz w:val="32"/>
          <w:szCs w:val="32"/>
        </w:rPr>
        <w:t xml:space="preserve">Patient GCS assessed to be </w:t>
      </w:r>
      <w:r w:rsidRPr="00245C86">
        <w:rPr>
          <w:b/>
          <w:sz w:val="32"/>
          <w:szCs w:val="32"/>
          <w:u w:val="single"/>
        </w:rPr>
        <w:t>&gt;</w:t>
      </w:r>
      <w:r w:rsidRPr="00245C86">
        <w:rPr>
          <w:b/>
          <w:sz w:val="32"/>
          <w:szCs w:val="32"/>
        </w:rPr>
        <w:t xml:space="preserve"> 14</w:t>
      </w:r>
    </w:p>
    <w:p w:rsidR="007B6ADD" w:rsidRPr="007B6ADD" w:rsidRDefault="007B6ADD" w:rsidP="009B6A0D">
      <w:pPr>
        <w:jc w:val="center"/>
        <w:rPr>
          <w:b/>
        </w:rPr>
      </w:pPr>
      <w:r w:rsidRPr="007B6ADD">
        <w:rPr>
          <w:b/>
        </w:rPr>
        <w:t>(All pa</w:t>
      </w:r>
      <w:r>
        <w:rPr>
          <w:b/>
        </w:rPr>
        <w:t>tients included, i.e. Patients W</w:t>
      </w:r>
      <w:r w:rsidRPr="007B6ADD">
        <w:rPr>
          <w:b/>
        </w:rPr>
        <w:t>ith and Without Distracting Injuries)</w:t>
      </w:r>
    </w:p>
    <w:p w:rsidR="009B6A0D" w:rsidRDefault="005E0554" w:rsidP="009B6A0D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8.4pt;margin-top:11pt;width:7.15pt;height:33.55pt;z-index:251660288" fillcolor="black">
            <v:textbox style="layout-flow:vertical-ideographic"/>
          </v:shape>
        </w:pict>
      </w:r>
    </w:p>
    <w:p w:rsidR="009B6A0D" w:rsidRDefault="009B6A0D" w:rsidP="009B6A0D">
      <w:pPr>
        <w:jc w:val="center"/>
      </w:pPr>
    </w:p>
    <w:p w:rsidR="009B6A0D" w:rsidRDefault="009B6A0D" w:rsidP="009B6A0D">
      <w:r>
        <w:t xml:space="preserve">            </w:t>
      </w:r>
    </w:p>
    <w:p w:rsidR="009B6A0D" w:rsidRDefault="009B6A0D" w:rsidP="009B6A0D">
      <w:pPr>
        <w:rPr>
          <w:b/>
        </w:rPr>
      </w:pPr>
    </w:p>
    <w:p w:rsidR="009B6A0D" w:rsidRPr="00AC78E0" w:rsidRDefault="009B6A0D" w:rsidP="009B6A0D">
      <w:pPr>
        <w:jc w:val="center"/>
        <w:rPr>
          <w:b/>
          <w:sz w:val="32"/>
          <w:szCs w:val="32"/>
          <w:u w:val="single"/>
        </w:rPr>
      </w:pPr>
      <w:r w:rsidRPr="00AC78E0">
        <w:rPr>
          <w:b/>
          <w:sz w:val="32"/>
          <w:szCs w:val="32"/>
          <w:u w:val="single"/>
        </w:rPr>
        <w:t>Clinical Examination of the Neck</w:t>
      </w:r>
    </w:p>
    <w:p w:rsidR="009B6A0D" w:rsidRPr="00AC78E0" w:rsidRDefault="009B6A0D" w:rsidP="009B6A0D">
      <w:pPr>
        <w:jc w:val="center"/>
        <w:rPr>
          <w:b/>
          <w:sz w:val="32"/>
          <w:szCs w:val="32"/>
          <w:u w:val="single"/>
        </w:rPr>
      </w:pPr>
    </w:p>
    <w:p w:rsidR="009B6A0D" w:rsidRDefault="009B6A0D" w:rsidP="009B6A0D">
      <w:pPr>
        <w:pStyle w:val="BodyText"/>
        <w:rPr>
          <w:sz w:val="32"/>
          <w:szCs w:val="32"/>
        </w:rPr>
      </w:pPr>
      <w:r w:rsidRPr="00AE2082">
        <w:rPr>
          <w:sz w:val="32"/>
          <w:szCs w:val="32"/>
        </w:rPr>
        <w:t>Assess patient for spinal cord neurologic deficits and question patient for spinal cord neurologic abnormalities</w:t>
      </w:r>
    </w:p>
    <w:p w:rsidR="009B6A0D" w:rsidRDefault="005E0554" w:rsidP="009B6A0D">
      <w:pPr>
        <w:pStyle w:val="BodyText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67" style="position:absolute;left:0;text-align:left;margin-left:208.4pt;margin-top:1.95pt;width:7.15pt;height:44pt;z-index:251662336" fillcolor="black">
            <v:textbox style="layout-flow:vertical-ideographic"/>
          </v:shape>
        </w:pict>
      </w:r>
    </w:p>
    <w:p w:rsidR="009B6A0D" w:rsidRPr="00AE2082" w:rsidRDefault="009B6A0D" w:rsidP="009B6A0D">
      <w:pPr>
        <w:pStyle w:val="BodyText"/>
        <w:rPr>
          <w:sz w:val="32"/>
          <w:szCs w:val="32"/>
        </w:rPr>
      </w:pPr>
    </w:p>
    <w:p w:rsidR="009B6A0D" w:rsidRDefault="009B6A0D" w:rsidP="009B6A0D">
      <w:pPr>
        <w:pStyle w:val="BodyText"/>
        <w:jc w:val="left"/>
        <w:rPr>
          <w:sz w:val="24"/>
        </w:rPr>
      </w:pPr>
    </w:p>
    <w:p w:rsidR="009B6A0D" w:rsidRDefault="009B6A0D" w:rsidP="009B6A0D">
      <w:pPr>
        <w:pStyle w:val="Heading1"/>
      </w:pPr>
      <w:r>
        <w:t>If no neurologic abnormalities</w:t>
      </w:r>
    </w:p>
    <w:p w:rsidR="009B6A0D" w:rsidRDefault="009B6A0D" w:rsidP="009B6A0D"/>
    <w:p w:rsidR="009B6A0D" w:rsidRDefault="009B6A0D" w:rsidP="009B6A0D"/>
    <w:p w:rsidR="009B6A0D" w:rsidRDefault="009B6A0D" w:rsidP="009B6A0D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Remove cervical collar and manually stabilize neck</w:t>
      </w:r>
    </w:p>
    <w:p w:rsidR="009B6A0D" w:rsidRDefault="009B6A0D" w:rsidP="009B6A0D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Assess patient for subjective complaints of neck pain</w:t>
      </w:r>
    </w:p>
    <w:p w:rsidR="009B6A0D" w:rsidRPr="00AE2082" w:rsidRDefault="009B6A0D" w:rsidP="009B6A0D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Assess neck for cervical tenderness </w:t>
      </w:r>
      <w:r w:rsidRPr="00AE2082">
        <w:rPr>
          <w:bCs/>
          <w:sz w:val="28"/>
        </w:rPr>
        <w:t>(midline and lateral neck)</w:t>
      </w:r>
    </w:p>
    <w:p w:rsidR="009B6A0D" w:rsidRDefault="009B6A0D" w:rsidP="009B6A0D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If no tenderness elicited and no complaint of neck pain: have patient voluntarily flex and extend neck</w:t>
      </w:r>
    </w:p>
    <w:p w:rsidR="009B6A0D" w:rsidRDefault="009B6A0D" w:rsidP="009B6A0D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If no complaints of pain upon flexion and extension: have patient  voluntarily rotate neck 90 degrees side to side</w:t>
      </w:r>
    </w:p>
    <w:p w:rsidR="009B6A0D" w:rsidRDefault="009B6A0D" w:rsidP="009B6A0D">
      <w:pPr>
        <w:ind w:left="720"/>
        <w:rPr>
          <w:b/>
          <w:bCs/>
          <w:sz w:val="28"/>
        </w:rPr>
      </w:pPr>
    </w:p>
    <w:p w:rsidR="009B6A0D" w:rsidRDefault="009B6A0D" w:rsidP="009B6A0D">
      <w:pPr>
        <w:numPr>
          <w:ilvl w:val="0"/>
          <w:numId w:val="2"/>
        </w:numPr>
        <w:rPr>
          <w:b/>
          <w:bCs/>
          <w:i/>
          <w:sz w:val="28"/>
        </w:rPr>
      </w:pPr>
      <w:r w:rsidRPr="00AC78E0">
        <w:rPr>
          <w:b/>
          <w:bCs/>
          <w:i/>
          <w:sz w:val="28"/>
        </w:rPr>
        <w:t>At any point during clinical examination</w:t>
      </w:r>
      <w:r>
        <w:rPr>
          <w:b/>
          <w:bCs/>
          <w:i/>
          <w:sz w:val="28"/>
        </w:rPr>
        <w:t xml:space="preserve"> if</w:t>
      </w:r>
      <w:r w:rsidRPr="00AC78E0">
        <w:rPr>
          <w:b/>
          <w:bCs/>
          <w:i/>
          <w:sz w:val="28"/>
        </w:rPr>
        <w:t xml:space="preserve"> a positive finding is elicited</w:t>
      </w:r>
      <w:r>
        <w:rPr>
          <w:b/>
          <w:bCs/>
          <w:i/>
          <w:sz w:val="28"/>
        </w:rPr>
        <w:t xml:space="preserve"> the examination is terminated and c-collar replaced</w:t>
      </w:r>
    </w:p>
    <w:p w:rsidR="009B6A0D" w:rsidRPr="00AC78E0" w:rsidRDefault="009B6A0D" w:rsidP="009B6A0D">
      <w:pPr>
        <w:numPr>
          <w:ilvl w:val="0"/>
          <w:numId w:val="2"/>
        </w:numPr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If clinical examination is negative, </w:t>
      </w:r>
      <w:r w:rsidR="00111444">
        <w:rPr>
          <w:b/>
          <w:bCs/>
          <w:i/>
          <w:sz w:val="28"/>
        </w:rPr>
        <w:t xml:space="preserve">may </w:t>
      </w:r>
      <w:r>
        <w:rPr>
          <w:b/>
          <w:bCs/>
          <w:i/>
          <w:sz w:val="28"/>
        </w:rPr>
        <w:t>remove c-collar</w:t>
      </w:r>
      <w:r w:rsidR="00111444">
        <w:rPr>
          <w:b/>
          <w:bCs/>
          <w:i/>
          <w:sz w:val="28"/>
        </w:rPr>
        <w:t xml:space="preserve"> (c-collar removal optional)</w:t>
      </w:r>
    </w:p>
    <w:p w:rsidR="009B6A0D" w:rsidRDefault="005E0554" w:rsidP="009B6A0D">
      <w:pPr>
        <w:ind w:left="720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shape id="_x0000_s1029" type="#_x0000_t67" style="position:absolute;left:0;text-align:left;margin-left:208.4pt;margin-top:5.75pt;width:7.15pt;height:34.1pt;z-index:251663360" fillcolor="black">
            <v:textbox style="layout-flow:vertical-ideographic"/>
          </v:shape>
        </w:pict>
      </w:r>
    </w:p>
    <w:p w:rsidR="009B6A0D" w:rsidRDefault="009B6A0D" w:rsidP="009B6A0D">
      <w:pPr>
        <w:ind w:left="720"/>
        <w:jc w:val="center"/>
        <w:rPr>
          <w:b/>
          <w:bCs/>
          <w:sz w:val="28"/>
        </w:rPr>
      </w:pPr>
    </w:p>
    <w:p w:rsidR="009B6A0D" w:rsidRDefault="009B6A0D" w:rsidP="009B6A0D">
      <w:pPr>
        <w:ind w:left="720"/>
        <w:jc w:val="center"/>
        <w:rPr>
          <w:b/>
          <w:bCs/>
          <w:sz w:val="28"/>
        </w:rPr>
      </w:pPr>
    </w:p>
    <w:p w:rsidR="009B6A0D" w:rsidRPr="00AC78E0" w:rsidRDefault="009B6A0D" w:rsidP="009B6A0D">
      <w:pPr>
        <w:jc w:val="center"/>
        <w:rPr>
          <w:b/>
          <w:sz w:val="32"/>
          <w:szCs w:val="32"/>
        </w:rPr>
      </w:pPr>
      <w:r w:rsidRPr="00AC78E0">
        <w:rPr>
          <w:b/>
          <w:sz w:val="32"/>
          <w:szCs w:val="32"/>
        </w:rPr>
        <w:t>Document all clinical findings</w:t>
      </w:r>
    </w:p>
    <w:p w:rsidR="009B6A0D" w:rsidRPr="00AC78E0" w:rsidRDefault="009B6A0D" w:rsidP="009B6A0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</w:t>
      </w:r>
      <w:r w:rsidRPr="00AC78E0">
        <w:rPr>
          <w:b/>
          <w:sz w:val="32"/>
          <w:szCs w:val="32"/>
        </w:rPr>
        <w:t>n</w:t>
      </w:r>
      <w:proofErr w:type="gramEnd"/>
      <w:r w:rsidRPr="00AC78E0">
        <w:rPr>
          <w:b/>
          <w:sz w:val="32"/>
          <w:szCs w:val="32"/>
        </w:rPr>
        <w:t xml:space="preserve"> data collection form</w:t>
      </w:r>
    </w:p>
    <w:p w:rsidR="009B6A0D" w:rsidRPr="00245C86" w:rsidRDefault="005E0554" w:rsidP="009B6A0D">
      <w:pPr>
        <w:pStyle w:val="BodyText"/>
        <w:rPr>
          <w:sz w:val="24"/>
        </w:rPr>
      </w:pPr>
      <w:r>
        <w:rPr>
          <w:noProof/>
        </w:rPr>
        <w:pict>
          <v:shape id="_x0000_s1027" type="#_x0000_t67" style="position:absolute;left:0;text-align:left;margin-left:208.4pt;margin-top:5.85pt;width:7.15pt;height:32.9pt;z-index:251661312" fillcolor="black">
            <v:textbox style="layout-flow:vertical-ideographic"/>
          </v:shape>
        </w:pict>
      </w:r>
    </w:p>
    <w:p w:rsidR="009B6A0D" w:rsidRDefault="009B6A0D" w:rsidP="009B6A0D">
      <w:pPr>
        <w:jc w:val="center"/>
        <w:rPr>
          <w:b/>
        </w:rPr>
      </w:pPr>
    </w:p>
    <w:p w:rsidR="009B6A0D" w:rsidRDefault="009B6A0D" w:rsidP="009B6A0D">
      <w:pPr>
        <w:jc w:val="center"/>
      </w:pPr>
      <w:r>
        <w:t xml:space="preserve"> </w:t>
      </w:r>
    </w:p>
    <w:p w:rsidR="003B4C90" w:rsidRDefault="009B6A0D" w:rsidP="00111444">
      <w:pPr>
        <w:jc w:val="center"/>
      </w:pPr>
      <w:r w:rsidRPr="00AC78E0">
        <w:rPr>
          <w:b/>
          <w:sz w:val="32"/>
          <w:szCs w:val="32"/>
        </w:rPr>
        <w:t>CT Scan all patients</w:t>
      </w:r>
    </w:p>
    <w:sectPr w:rsidR="003B4C90" w:rsidSect="003B4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C19"/>
    <w:multiLevelType w:val="hybridMultilevel"/>
    <w:tmpl w:val="DFE03E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85F41"/>
    <w:multiLevelType w:val="hybridMultilevel"/>
    <w:tmpl w:val="B18E3F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A0D"/>
    <w:rsid w:val="00111444"/>
    <w:rsid w:val="003B4C90"/>
    <w:rsid w:val="005E0554"/>
    <w:rsid w:val="007B6ADD"/>
    <w:rsid w:val="009B6A0D"/>
    <w:rsid w:val="00A6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A0D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A0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9B6A0D"/>
    <w:pPr>
      <w:jc w:val="center"/>
    </w:pPr>
    <w:rPr>
      <w:b/>
      <w:bCs/>
      <w:sz w:val="36"/>
    </w:rPr>
  </w:style>
  <w:style w:type="character" w:customStyle="1" w:styleId="BodyTextChar">
    <w:name w:val="Body Text Char"/>
    <w:basedOn w:val="DefaultParagraphFont"/>
    <w:link w:val="BodyText"/>
    <w:rsid w:val="009B6A0D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Paul Gonzalez</dc:creator>
  <cp:lastModifiedBy>Richard P. Gonzalez</cp:lastModifiedBy>
  <cp:revision>5</cp:revision>
  <dcterms:created xsi:type="dcterms:W3CDTF">2011-12-20T14:49:00Z</dcterms:created>
  <dcterms:modified xsi:type="dcterms:W3CDTF">2012-11-28T15:02:00Z</dcterms:modified>
</cp:coreProperties>
</file>