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BF3E" w14:textId="3AA23F4D" w:rsidR="002B7E26" w:rsidRPr="00CD60E4" w:rsidRDefault="002B7E26" w:rsidP="0074429C">
      <w:pPr>
        <w:ind w:left="0" w:firstLine="0"/>
        <w:jc w:val="center"/>
        <w:rPr>
          <w:b/>
          <w:bCs/>
          <w:sz w:val="32"/>
          <w:szCs w:val="32"/>
        </w:rPr>
      </w:pPr>
      <w:r w:rsidRPr="00CD60E4">
        <w:rPr>
          <w:b/>
          <w:bCs/>
          <w:sz w:val="32"/>
          <w:szCs w:val="32"/>
        </w:rPr>
        <w:t xml:space="preserve">THE </w:t>
      </w:r>
      <w:r w:rsidR="0072707F">
        <w:rPr>
          <w:b/>
          <w:bCs/>
          <w:sz w:val="32"/>
          <w:szCs w:val="32"/>
        </w:rPr>
        <w:t>FOURTH</w:t>
      </w:r>
      <w:r w:rsidRPr="00CD60E4">
        <w:rPr>
          <w:b/>
          <w:bCs/>
          <w:sz w:val="32"/>
          <w:szCs w:val="32"/>
        </w:rPr>
        <w:t xml:space="preserve"> ANNUAL AAST MILITARY SYMPOSIUM INFORMATION</w:t>
      </w:r>
    </w:p>
    <w:p w14:paraId="534B2521" w14:textId="1A8E60BE" w:rsidR="0052565E" w:rsidRPr="00B90E32" w:rsidRDefault="00000000" w:rsidP="0074429C">
      <w:pPr>
        <w:ind w:left="0" w:firstLine="0"/>
        <w:jc w:val="center"/>
        <w:rPr>
          <w:sz w:val="32"/>
          <w:szCs w:val="32"/>
          <w:u w:val="single"/>
        </w:rPr>
      </w:pPr>
      <w:r w:rsidRPr="00B90E32">
        <w:rPr>
          <w:sz w:val="32"/>
          <w:szCs w:val="32"/>
          <w:u w:val="single"/>
        </w:rPr>
        <w:t xml:space="preserve">Deadline: </w:t>
      </w:r>
      <w:r w:rsidR="002B7E26">
        <w:rPr>
          <w:sz w:val="32"/>
          <w:szCs w:val="32"/>
          <w:u w:val="single"/>
        </w:rPr>
        <w:t>May 15, 202</w:t>
      </w:r>
      <w:r w:rsidR="0072707F">
        <w:rPr>
          <w:sz w:val="32"/>
          <w:szCs w:val="32"/>
          <w:u w:val="single"/>
        </w:rPr>
        <w:t>6</w:t>
      </w:r>
    </w:p>
    <w:p w14:paraId="6A5EDE01" w14:textId="3FBFAC31" w:rsidR="002B7E26" w:rsidRPr="002B7E26" w:rsidRDefault="00B90E32" w:rsidP="0072707F">
      <w:r>
        <w:rPr>
          <w:sz w:val="32"/>
          <w:szCs w:val="32"/>
        </w:rPr>
        <w:br/>
      </w:r>
      <w:r w:rsidR="002B7E26" w:rsidRPr="002B7E26">
        <w:rPr>
          <w:b/>
          <w:bCs/>
        </w:rPr>
        <w:t>Eligibility</w:t>
      </w:r>
      <w:r w:rsidR="0072707F">
        <w:rPr>
          <w:b/>
          <w:bCs/>
        </w:rPr>
        <w:br/>
      </w:r>
    </w:p>
    <w:p w14:paraId="3CF38D07" w14:textId="77777777" w:rsidR="0072707F" w:rsidRPr="0072707F" w:rsidRDefault="0072707F" w:rsidP="0072707F">
      <w:pPr>
        <w:ind w:left="0" w:firstLine="0"/>
      </w:pPr>
      <w:r w:rsidRPr="0072707F">
        <w:t>The competition is open to all military general surgery residents, surgical specialty residents, and trauma fellows. Military residents and fellows who are in training at civilian programs are eligible. Medical students are </w:t>
      </w:r>
      <w:r w:rsidRPr="0072707F">
        <w:rPr>
          <w:b/>
          <w:bCs/>
        </w:rPr>
        <w:t>not </w:t>
      </w:r>
      <w:r w:rsidRPr="0072707F">
        <w:t>eligible. Abstracts submitted may have been previously presented but cannot be published as full papers in any peer-reviewed journal before March 30, 2027.</w:t>
      </w:r>
    </w:p>
    <w:p w14:paraId="3F1A7C92" w14:textId="77777777" w:rsidR="002B7E26" w:rsidRPr="002B7E26" w:rsidRDefault="002B7E26" w:rsidP="002B7E26">
      <w:pPr>
        <w:ind w:left="0" w:firstLine="0"/>
      </w:pPr>
    </w:p>
    <w:p w14:paraId="0E18C017" w14:textId="373DAA92" w:rsidR="002B7E26" w:rsidRPr="002B7E26" w:rsidRDefault="002B7E26" w:rsidP="0072707F">
      <w:pPr>
        <w:ind w:left="0" w:firstLine="0"/>
      </w:pPr>
      <w:r w:rsidRPr="002B7E26">
        <w:rPr>
          <w:b/>
          <w:bCs/>
        </w:rPr>
        <w:t>Scope</w:t>
      </w:r>
      <w:r w:rsidR="0072707F">
        <w:rPr>
          <w:b/>
          <w:bCs/>
        </w:rPr>
        <w:br/>
      </w:r>
    </w:p>
    <w:p w14:paraId="2B5559FF" w14:textId="77777777" w:rsidR="0072707F" w:rsidRPr="0072707F" w:rsidRDefault="0072707F" w:rsidP="0072707F">
      <w:pPr>
        <w:numPr>
          <w:ilvl w:val="0"/>
          <w:numId w:val="15"/>
        </w:numPr>
      </w:pPr>
      <w:r w:rsidRPr="0072707F">
        <w:t>The one-page abstracts should describe original research in </w:t>
      </w:r>
      <w:r w:rsidRPr="0072707F">
        <w:rPr>
          <w:b/>
          <w:bCs/>
        </w:rPr>
        <w:t>any aspect of trauma care</w:t>
      </w:r>
      <w:r w:rsidRPr="0072707F">
        <w:t>.</w:t>
      </w:r>
    </w:p>
    <w:p w14:paraId="7CB8F98C" w14:textId="77777777" w:rsidR="0072707F" w:rsidRPr="0072707F" w:rsidRDefault="0072707F" w:rsidP="0072707F">
      <w:pPr>
        <w:numPr>
          <w:ilvl w:val="0"/>
          <w:numId w:val="15"/>
        </w:numPr>
      </w:pPr>
      <w:r w:rsidRPr="0072707F">
        <w:t>The topics must be categorized as either: </w:t>
      </w:r>
      <w:r w:rsidRPr="0072707F">
        <w:rPr>
          <w:b/>
          <w:bCs/>
        </w:rPr>
        <w:t>basic laboratory research </w:t>
      </w:r>
      <w:r w:rsidRPr="0072707F">
        <w:t>or </w:t>
      </w:r>
      <w:r w:rsidRPr="0072707F">
        <w:rPr>
          <w:b/>
          <w:bCs/>
        </w:rPr>
        <w:t>clinical investigation (as applicable)</w:t>
      </w:r>
      <w:r w:rsidRPr="0072707F">
        <w:t>.</w:t>
      </w:r>
    </w:p>
    <w:p w14:paraId="5F4A6306" w14:textId="77777777" w:rsidR="0072707F" w:rsidRPr="0072707F" w:rsidRDefault="0072707F" w:rsidP="0072707F">
      <w:pPr>
        <w:numPr>
          <w:ilvl w:val="0"/>
          <w:numId w:val="15"/>
        </w:numPr>
      </w:pPr>
      <w:r w:rsidRPr="0072707F">
        <w:t xml:space="preserve">Each service (Army, Navy, Air Force) will select their two winning abstracts (one in clinical investigation and one in basic science). The selected winning abstracts will then represent their respective service at the Region 13 (military region) competition held at the Excelsior Surgical Society Symposium, September 27, </w:t>
      </w:r>
      <w:proofErr w:type="gramStart"/>
      <w:r w:rsidRPr="0072707F">
        <w:t>2026</w:t>
      </w:r>
      <w:proofErr w:type="gramEnd"/>
      <w:r w:rsidRPr="0072707F">
        <w:t xml:space="preserve"> in Washington DC.</w:t>
      </w:r>
    </w:p>
    <w:p w14:paraId="43C5BE10" w14:textId="77777777" w:rsidR="0072707F" w:rsidRPr="0072707F" w:rsidRDefault="0072707F" w:rsidP="0072707F">
      <w:pPr>
        <w:numPr>
          <w:ilvl w:val="0"/>
          <w:numId w:val="15"/>
        </w:numPr>
      </w:pPr>
      <w:r w:rsidRPr="0072707F">
        <w:t xml:space="preserve">The two winning abstracts from the Region 13 (military region) competition will be submitted for consideration for presentation at the 2027 COT Annual Spring Meeting, but only one will be selected for the final Central competition. The dates for the 2027 national COT resident paper competition have not been </w:t>
      </w:r>
      <w:proofErr w:type="gramStart"/>
      <w:r w:rsidRPr="0072707F">
        <w:t>announced, but</w:t>
      </w:r>
      <w:proofErr w:type="gramEnd"/>
      <w:r w:rsidRPr="0072707F">
        <w:t xml:space="preserve"> will be in March of 2027. All regional winners are also expected to attend the COT Banquet, where the winners of the Central competition will be announced. The selected winning paper from Region 13 will be funded to attend the COT national competition.</w:t>
      </w:r>
    </w:p>
    <w:p w14:paraId="14194056" w14:textId="77777777" w:rsidR="0072707F" w:rsidRPr="0072707F" w:rsidRDefault="0072707F" w:rsidP="0072707F">
      <w:pPr>
        <w:numPr>
          <w:ilvl w:val="0"/>
          <w:numId w:val="15"/>
        </w:numPr>
      </w:pPr>
      <w:r w:rsidRPr="0072707F">
        <w:t>The second-place abstract winners will be eligible for a scholarship to attend the Mattox Vegas Trauma, Critical Care &amp; Acute Care Surgery (TCCACS) annual meeting in Las Vegas, NV. The scholarship program has previously awarded meeting registration and hotel accommodations.</w:t>
      </w:r>
    </w:p>
    <w:p w14:paraId="27C5D286" w14:textId="77777777" w:rsidR="0072707F" w:rsidRPr="0072707F" w:rsidRDefault="0072707F" w:rsidP="0072707F">
      <w:pPr>
        <w:numPr>
          <w:ilvl w:val="0"/>
          <w:numId w:val="15"/>
        </w:numPr>
      </w:pPr>
      <w:r w:rsidRPr="0072707F">
        <w:t>All presenters at the final Central competition will be expected to submit a full manuscript in advance of competition.</w:t>
      </w:r>
    </w:p>
    <w:p w14:paraId="6B2A29C1" w14:textId="77777777" w:rsidR="0072707F" w:rsidRPr="0072707F" w:rsidRDefault="0072707F" w:rsidP="0072707F">
      <w:pPr>
        <w:ind w:left="720" w:firstLine="0"/>
      </w:pPr>
    </w:p>
    <w:p w14:paraId="24015444" w14:textId="77777777" w:rsidR="002B7E26" w:rsidRPr="002B7E26" w:rsidRDefault="002B7E26" w:rsidP="002B7E26">
      <w:pPr>
        <w:ind w:left="720" w:firstLine="0"/>
      </w:pPr>
    </w:p>
    <w:p w14:paraId="327386DF" w14:textId="6AF61B05" w:rsidR="002B7E26" w:rsidRPr="002B7E26" w:rsidRDefault="002B7E26" w:rsidP="0072707F">
      <w:pPr>
        <w:ind w:left="0" w:firstLine="0"/>
      </w:pPr>
      <w:r w:rsidRPr="002B7E26">
        <w:rPr>
          <w:b/>
          <w:bCs/>
        </w:rPr>
        <w:t>Submission Rules</w:t>
      </w:r>
      <w:r w:rsidR="0072707F">
        <w:rPr>
          <w:b/>
          <w:bCs/>
        </w:rPr>
        <w:br/>
      </w:r>
    </w:p>
    <w:p w14:paraId="793E5990" w14:textId="77777777" w:rsidR="0072707F" w:rsidRPr="0072707F" w:rsidRDefault="0072707F" w:rsidP="0072707F">
      <w:pPr>
        <w:numPr>
          <w:ilvl w:val="0"/>
          <w:numId w:val="16"/>
        </w:numPr>
      </w:pPr>
      <w:r w:rsidRPr="0072707F">
        <w:t>The Resident and Fellow Trauma Paper Competition should include only research completed during either the applicant’s residency or fellowship years.</w:t>
      </w:r>
    </w:p>
    <w:p w14:paraId="67FEF281" w14:textId="77777777" w:rsidR="0072707F" w:rsidRPr="0072707F" w:rsidRDefault="0072707F" w:rsidP="0072707F">
      <w:pPr>
        <w:numPr>
          <w:ilvl w:val="0"/>
          <w:numId w:val="16"/>
        </w:numPr>
      </w:pPr>
      <w:r w:rsidRPr="0072707F">
        <w:t>The research should have been primarily conducted by the resident or fellow and the trainee should be listed as the first author on the final publication of the research.</w:t>
      </w:r>
    </w:p>
    <w:p w14:paraId="3AAA2F2E" w14:textId="77777777" w:rsidR="0072707F" w:rsidRPr="0072707F" w:rsidRDefault="0072707F" w:rsidP="0072707F">
      <w:pPr>
        <w:numPr>
          <w:ilvl w:val="0"/>
          <w:numId w:val="16"/>
        </w:numPr>
      </w:pPr>
      <w:r w:rsidRPr="0072707F">
        <w:t>The presenter does not have to be a trainee at the time of the competition. There is a time limit for competition eligibility: 2 years from completion of residency and/or 1 year from completion of fellowship.</w:t>
      </w:r>
    </w:p>
    <w:p w14:paraId="2DE0DC44" w14:textId="77777777" w:rsidR="0072707F" w:rsidRPr="0072707F" w:rsidRDefault="0072707F" w:rsidP="0072707F">
      <w:pPr>
        <w:numPr>
          <w:ilvl w:val="0"/>
          <w:numId w:val="16"/>
        </w:numPr>
      </w:pPr>
      <w:r w:rsidRPr="0072707F">
        <w:t>A presenter can only submit their work to one Region for the competition.</w:t>
      </w:r>
    </w:p>
    <w:p w14:paraId="266EED67" w14:textId="77777777" w:rsidR="0072707F" w:rsidRPr="0072707F" w:rsidRDefault="0072707F" w:rsidP="0072707F">
      <w:pPr>
        <w:numPr>
          <w:ilvl w:val="0"/>
          <w:numId w:val="16"/>
        </w:numPr>
      </w:pPr>
      <w:r w:rsidRPr="0072707F">
        <w:t>The research must be presented in-person by the resident or fellow. No virtual presentations or substitute presenters will be allowed.</w:t>
      </w:r>
    </w:p>
    <w:p w14:paraId="5B450D2D" w14:textId="5C0C2C46" w:rsidR="00DC6878" w:rsidRDefault="00DC6878" w:rsidP="002B7E26">
      <w:pPr>
        <w:ind w:left="0" w:firstLine="0"/>
        <w:jc w:val="center"/>
        <w:rPr>
          <w:color w:val="auto"/>
          <w:kern w:val="0"/>
          <w:sz w:val="26"/>
          <w:szCs w:val="26"/>
          <w14:ligatures w14:val="none"/>
        </w:rPr>
        <w:sectPr w:rsidR="00DC6878">
          <w:headerReference w:type="even" r:id="rId7"/>
          <w:headerReference w:type="default" r:id="rId8"/>
          <w:headerReference w:type="first" r:id="rId9"/>
          <w:pgSz w:w="12240" w:h="15840"/>
          <w:pgMar w:top="995" w:right="775" w:bottom="143" w:left="941" w:header="730" w:footer="720" w:gutter="0"/>
          <w:cols w:space="720"/>
        </w:sectPr>
      </w:pPr>
    </w:p>
    <w:p w14:paraId="49E95AC1" w14:textId="77777777" w:rsidR="00DC6878" w:rsidRPr="00DC6878" w:rsidRDefault="00DC6878" w:rsidP="00DC6878">
      <w:pPr>
        <w:ind w:left="0" w:firstLine="0"/>
        <w:jc w:val="center"/>
        <w:rPr>
          <w:color w:val="FF0000"/>
          <w:sz w:val="22"/>
          <w:szCs w:val="22"/>
        </w:rPr>
      </w:pPr>
      <w:r w:rsidRPr="00DC6878">
        <w:rPr>
          <w:color w:val="FF0000"/>
          <w:sz w:val="22"/>
          <w:szCs w:val="22"/>
        </w:rPr>
        <w:lastRenderedPageBreak/>
        <w:t>LEAVE BLANK- no authors or institution</w:t>
      </w:r>
    </w:p>
    <w:p w14:paraId="184B7C00"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22E0D655"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268B358D"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45921E51"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11A1D6D4"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08BB4ED9"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14CC876B"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0573CA46"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46238DF6"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5D09E87D"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6028E03F" w14:textId="77777777" w:rsidR="00DC6878" w:rsidRPr="00DC6878" w:rsidRDefault="00DC6878" w:rsidP="00DC6878">
      <w:pPr>
        <w:ind w:left="0" w:firstLine="0"/>
        <w:jc w:val="center"/>
        <w:rPr>
          <w:color w:val="FF0000"/>
          <w:sz w:val="22"/>
          <w:szCs w:val="22"/>
        </w:rPr>
      </w:pPr>
      <w:r w:rsidRPr="00DC6878">
        <w:rPr>
          <w:color w:val="FF0000"/>
          <w:sz w:val="22"/>
          <w:szCs w:val="22"/>
        </w:rPr>
        <w:t>LEAVE BLANK- no authors or institution</w:t>
      </w:r>
    </w:p>
    <w:p w14:paraId="1B2FACC0" w14:textId="77777777" w:rsidR="00DC6878" w:rsidRPr="00DC6878" w:rsidRDefault="00DC6878" w:rsidP="00DC6878">
      <w:pPr>
        <w:ind w:left="0" w:firstLine="0"/>
        <w:rPr>
          <w:sz w:val="22"/>
          <w:szCs w:val="22"/>
        </w:rPr>
      </w:pPr>
      <w:r w:rsidRPr="00DC6878">
        <w:rPr>
          <w:sz w:val="22"/>
          <w:szCs w:val="22"/>
        </w:rPr>
        <w:t>[Insert Abstract Here: introduction, methods, results, conclusion along with any pictures/charts/graphs. Do not include author names or institutional identifiers!]</w:t>
      </w:r>
    </w:p>
    <w:p w14:paraId="3791E3AC" w14:textId="77777777" w:rsidR="00DC6878" w:rsidRPr="00DC6878" w:rsidRDefault="00DC6878" w:rsidP="00DC6878">
      <w:pPr>
        <w:spacing w:line="240" w:lineRule="auto"/>
        <w:ind w:right="0"/>
        <w:rPr>
          <w:color w:val="auto"/>
          <w:kern w:val="0"/>
          <w:sz w:val="26"/>
          <w:szCs w:val="26"/>
          <w14:ligatures w14:val="none"/>
        </w:rPr>
      </w:pPr>
    </w:p>
    <w:sectPr w:rsidR="00DC6878" w:rsidRPr="00DC6878" w:rsidSect="00DC6878">
      <w:pgSz w:w="7920" w:h="12240"/>
      <w:pgMar w:top="360"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314C" w14:textId="77777777" w:rsidR="00896749" w:rsidRDefault="00896749">
      <w:pPr>
        <w:spacing w:line="240" w:lineRule="auto"/>
      </w:pPr>
      <w:r>
        <w:separator/>
      </w:r>
    </w:p>
  </w:endnote>
  <w:endnote w:type="continuationSeparator" w:id="0">
    <w:p w14:paraId="1741978B" w14:textId="77777777" w:rsidR="00896749" w:rsidRDefault="00896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EB80" w14:textId="77777777" w:rsidR="00896749" w:rsidRDefault="00896749">
      <w:pPr>
        <w:spacing w:line="240" w:lineRule="auto"/>
      </w:pPr>
      <w:r>
        <w:separator/>
      </w:r>
    </w:p>
  </w:footnote>
  <w:footnote w:type="continuationSeparator" w:id="0">
    <w:p w14:paraId="2C24A076" w14:textId="77777777" w:rsidR="00896749" w:rsidRDefault="008967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0EF5" w14:textId="77777777" w:rsidR="0052565E" w:rsidRDefault="00000000">
    <w:pPr>
      <w:spacing w:line="259" w:lineRule="auto"/>
      <w:ind w:left="0" w:right="153" w:firstLine="0"/>
      <w:jc w:val="center"/>
    </w:pPr>
    <w:r>
      <w:rPr>
        <w:sz w:val="22"/>
      </w:rPr>
      <w:t xml:space="preserve">Instructions for the AAST 2025 Abstract Submission Site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B1DF" w14:textId="35892A43" w:rsidR="0052565E" w:rsidRDefault="0052565E">
    <w:pPr>
      <w:spacing w:line="259" w:lineRule="auto"/>
      <w:ind w:left="0" w:right="153"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CB7" w14:textId="77777777" w:rsidR="0052565E" w:rsidRDefault="00000000">
    <w:pPr>
      <w:spacing w:line="259" w:lineRule="auto"/>
      <w:ind w:left="0" w:right="153" w:firstLine="0"/>
      <w:jc w:val="center"/>
    </w:pPr>
    <w:r>
      <w:rPr>
        <w:sz w:val="22"/>
      </w:rPr>
      <w:t xml:space="preserve">Instructions for the AAST 2025 Abstract Submission Site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DC3"/>
    <w:multiLevelType w:val="hybridMultilevel"/>
    <w:tmpl w:val="368C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5249F"/>
    <w:multiLevelType w:val="hybridMultilevel"/>
    <w:tmpl w:val="67AC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E4DDC"/>
    <w:multiLevelType w:val="hybridMultilevel"/>
    <w:tmpl w:val="7902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47065"/>
    <w:multiLevelType w:val="hybridMultilevel"/>
    <w:tmpl w:val="AE383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32AF6"/>
    <w:multiLevelType w:val="hybridMultilevel"/>
    <w:tmpl w:val="8F9254FE"/>
    <w:lvl w:ilvl="0" w:tplc="ECBEBDDC">
      <w:start w:val="1"/>
      <w:numFmt w:val="bullet"/>
      <w:lvlText w:val="o"/>
      <w:lvlJc w:val="left"/>
      <w:pPr>
        <w:ind w:left="1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B38FDBE">
      <w:start w:val="1"/>
      <w:numFmt w:val="bullet"/>
      <w:lvlText w:val="o"/>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82F506">
      <w:start w:val="1"/>
      <w:numFmt w:val="bullet"/>
      <w:lvlText w:val="▪"/>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842292">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AAA177A">
      <w:start w:val="1"/>
      <w:numFmt w:val="bullet"/>
      <w:lvlText w:val="o"/>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A406A54">
      <w:start w:val="1"/>
      <w:numFmt w:val="bullet"/>
      <w:lvlText w:val="▪"/>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3A9302">
      <w:start w:val="1"/>
      <w:numFmt w:val="bullet"/>
      <w:lvlText w:val="•"/>
      <w:lvlJc w:val="left"/>
      <w:pPr>
        <w:ind w:left="58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58E0C4E">
      <w:start w:val="1"/>
      <w:numFmt w:val="bullet"/>
      <w:lvlText w:val="o"/>
      <w:lvlJc w:val="left"/>
      <w:pPr>
        <w:ind w:left="65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5C6984E">
      <w:start w:val="1"/>
      <w:numFmt w:val="bullet"/>
      <w:lvlText w:val="▪"/>
      <w:lvlJc w:val="left"/>
      <w:pPr>
        <w:ind w:left="7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4A008F"/>
    <w:multiLevelType w:val="multilevel"/>
    <w:tmpl w:val="458C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A072A"/>
    <w:multiLevelType w:val="multilevel"/>
    <w:tmpl w:val="1796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92F6C"/>
    <w:multiLevelType w:val="multilevel"/>
    <w:tmpl w:val="E24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30B87"/>
    <w:multiLevelType w:val="multilevel"/>
    <w:tmpl w:val="D9CAC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756D3"/>
    <w:multiLevelType w:val="multilevel"/>
    <w:tmpl w:val="2BF0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A1BCF"/>
    <w:multiLevelType w:val="hybridMultilevel"/>
    <w:tmpl w:val="0122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6736C"/>
    <w:multiLevelType w:val="multilevel"/>
    <w:tmpl w:val="AD04E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03720"/>
    <w:multiLevelType w:val="multilevel"/>
    <w:tmpl w:val="FFC2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D1CF8"/>
    <w:multiLevelType w:val="multilevel"/>
    <w:tmpl w:val="19B6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C3C0B"/>
    <w:multiLevelType w:val="multilevel"/>
    <w:tmpl w:val="7B4C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A678E"/>
    <w:multiLevelType w:val="multilevel"/>
    <w:tmpl w:val="256AC87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473058">
    <w:abstractNumId w:val="4"/>
  </w:num>
  <w:num w:numId="2" w16cid:durableId="54088732">
    <w:abstractNumId w:val="0"/>
  </w:num>
  <w:num w:numId="3" w16cid:durableId="2019428930">
    <w:abstractNumId w:val="1"/>
  </w:num>
  <w:num w:numId="4" w16cid:durableId="912735063">
    <w:abstractNumId w:val="3"/>
  </w:num>
  <w:num w:numId="5" w16cid:durableId="1761438894">
    <w:abstractNumId w:val="9"/>
  </w:num>
  <w:num w:numId="6" w16cid:durableId="476603918">
    <w:abstractNumId w:val="14"/>
  </w:num>
  <w:num w:numId="7" w16cid:durableId="769473128">
    <w:abstractNumId w:val="15"/>
  </w:num>
  <w:num w:numId="8" w16cid:durableId="1771971768">
    <w:abstractNumId w:val="8"/>
  </w:num>
  <w:num w:numId="9" w16cid:durableId="655764295">
    <w:abstractNumId w:val="13"/>
  </w:num>
  <w:num w:numId="10" w16cid:durableId="244270208">
    <w:abstractNumId w:val="11"/>
  </w:num>
  <w:num w:numId="11" w16cid:durableId="2138834732">
    <w:abstractNumId w:val="10"/>
  </w:num>
  <w:num w:numId="12" w16cid:durableId="1757824152">
    <w:abstractNumId w:val="2"/>
  </w:num>
  <w:num w:numId="13" w16cid:durableId="712190342">
    <w:abstractNumId w:val="6"/>
  </w:num>
  <w:num w:numId="14" w16cid:durableId="1265768726">
    <w:abstractNumId w:val="5"/>
  </w:num>
  <w:num w:numId="15" w16cid:durableId="69160986">
    <w:abstractNumId w:val="7"/>
  </w:num>
  <w:num w:numId="16" w16cid:durableId="259947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65E"/>
    <w:rsid w:val="000A3741"/>
    <w:rsid w:val="00111EA3"/>
    <w:rsid w:val="001367F2"/>
    <w:rsid w:val="001E6E68"/>
    <w:rsid w:val="0024348A"/>
    <w:rsid w:val="002B7E26"/>
    <w:rsid w:val="0038560A"/>
    <w:rsid w:val="00422438"/>
    <w:rsid w:val="0052565E"/>
    <w:rsid w:val="006257ED"/>
    <w:rsid w:val="0072707F"/>
    <w:rsid w:val="0074429C"/>
    <w:rsid w:val="008835D9"/>
    <w:rsid w:val="00886127"/>
    <w:rsid w:val="008952BF"/>
    <w:rsid w:val="00896749"/>
    <w:rsid w:val="009A7044"/>
    <w:rsid w:val="009D003F"/>
    <w:rsid w:val="00B002D7"/>
    <w:rsid w:val="00B40620"/>
    <w:rsid w:val="00B90E32"/>
    <w:rsid w:val="00CC5ABB"/>
    <w:rsid w:val="00CD60E4"/>
    <w:rsid w:val="00DC64EE"/>
    <w:rsid w:val="00DC6878"/>
    <w:rsid w:val="00DE3830"/>
    <w:rsid w:val="00E9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53E1"/>
  <w15:docId w15:val="{348540A1-4AF7-F044-983B-DA1D045E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9" w:right="166" w:hanging="9"/>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hd w:val="clear" w:color="auto" w:fill="FFFF00"/>
      <w:spacing w:after="1130" w:line="259" w:lineRule="auto"/>
      <w:ind w:right="727"/>
      <w:jc w:val="right"/>
      <w:outlineLvl w:val="0"/>
    </w:pPr>
    <w:rPr>
      <w:rFonts w:ascii="Times New Roman" w:eastAsia="Times New Roman" w:hAnsi="Times New Roman" w:cs="Times New Roman"/>
      <w:color w:val="000000"/>
    </w:rPr>
  </w:style>
  <w:style w:type="paragraph" w:styleId="Heading3">
    <w:name w:val="heading 3"/>
    <w:basedOn w:val="Normal"/>
    <w:next w:val="Normal"/>
    <w:link w:val="Heading3Char"/>
    <w:uiPriority w:val="9"/>
    <w:semiHidden/>
    <w:unhideWhenUsed/>
    <w:qFormat/>
    <w:rsid w:val="00B40620"/>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74429C"/>
    <w:pPr>
      <w:ind w:left="720"/>
      <w:contextualSpacing/>
    </w:pPr>
  </w:style>
  <w:style w:type="paragraph" w:styleId="NormalWeb">
    <w:name w:val="Normal (Web)"/>
    <w:basedOn w:val="Normal"/>
    <w:uiPriority w:val="99"/>
    <w:unhideWhenUsed/>
    <w:rsid w:val="0074429C"/>
    <w:pPr>
      <w:spacing w:before="100" w:beforeAutospacing="1" w:after="100" w:afterAutospacing="1" w:line="240" w:lineRule="auto"/>
      <w:ind w:left="0" w:right="0" w:firstLine="0"/>
    </w:pPr>
    <w:rPr>
      <w:color w:val="auto"/>
      <w:kern w:val="0"/>
      <w14:ligatures w14:val="none"/>
    </w:rPr>
  </w:style>
  <w:style w:type="character" w:styleId="Hyperlink">
    <w:name w:val="Hyperlink"/>
    <w:basedOn w:val="DefaultParagraphFont"/>
    <w:uiPriority w:val="99"/>
    <w:unhideWhenUsed/>
    <w:rsid w:val="0074429C"/>
    <w:rPr>
      <w:color w:val="0000FF"/>
      <w:u w:val="single"/>
    </w:rPr>
  </w:style>
  <w:style w:type="character" w:styleId="FollowedHyperlink">
    <w:name w:val="FollowedHyperlink"/>
    <w:basedOn w:val="DefaultParagraphFont"/>
    <w:uiPriority w:val="99"/>
    <w:semiHidden/>
    <w:unhideWhenUsed/>
    <w:rsid w:val="0074429C"/>
    <w:rPr>
      <w:color w:val="96607D" w:themeColor="followedHyperlink"/>
      <w:u w:val="single"/>
    </w:rPr>
  </w:style>
  <w:style w:type="paragraph" w:styleId="Footer">
    <w:name w:val="footer"/>
    <w:basedOn w:val="Normal"/>
    <w:link w:val="FooterChar"/>
    <w:uiPriority w:val="99"/>
    <w:unhideWhenUsed/>
    <w:rsid w:val="0074429C"/>
    <w:pPr>
      <w:tabs>
        <w:tab w:val="center" w:pos="4680"/>
        <w:tab w:val="right" w:pos="9360"/>
      </w:tabs>
      <w:spacing w:line="240" w:lineRule="auto"/>
    </w:pPr>
  </w:style>
  <w:style w:type="character" w:customStyle="1" w:styleId="FooterChar">
    <w:name w:val="Footer Char"/>
    <w:basedOn w:val="DefaultParagraphFont"/>
    <w:link w:val="Footer"/>
    <w:uiPriority w:val="99"/>
    <w:rsid w:val="0074429C"/>
    <w:rPr>
      <w:rFonts w:ascii="Times New Roman" w:eastAsia="Times New Roman" w:hAnsi="Times New Roman" w:cs="Times New Roman"/>
      <w:color w:val="000000"/>
    </w:rPr>
  </w:style>
  <w:style w:type="character" w:styleId="Emphasis">
    <w:name w:val="Emphasis"/>
    <w:basedOn w:val="DefaultParagraphFont"/>
    <w:uiPriority w:val="20"/>
    <w:qFormat/>
    <w:rsid w:val="009A7044"/>
    <w:rPr>
      <w:i/>
      <w:iCs/>
    </w:rPr>
  </w:style>
  <w:style w:type="character" w:styleId="Strong">
    <w:name w:val="Strong"/>
    <w:basedOn w:val="DefaultParagraphFont"/>
    <w:uiPriority w:val="22"/>
    <w:qFormat/>
    <w:rsid w:val="009D003F"/>
    <w:rPr>
      <w:b/>
      <w:bCs/>
    </w:rPr>
  </w:style>
  <w:style w:type="character" w:styleId="UnresolvedMention">
    <w:name w:val="Unresolved Mention"/>
    <w:basedOn w:val="DefaultParagraphFont"/>
    <w:uiPriority w:val="99"/>
    <w:semiHidden/>
    <w:unhideWhenUsed/>
    <w:rsid w:val="009D003F"/>
    <w:rPr>
      <w:color w:val="605E5C"/>
      <w:shd w:val="clear" w:color="auto" w:fill="E1DFDD"/>
    </w:rPr>
  </w:style>
  <w:style w:type="character" w:customStyle="1" w:styleId="Heading3Char">
    <w:name w:val="Heading 3 Char"/>
    <w:basedOn w:val="DefaultParagraphFont"/>
    <w:link w:val="Heading3"/>
    <w:uiPriority w:val="9"/>
    <w:semiHidden/>
    <w:rsid w:val="00B40620"/>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926">
      <w:bodyDiv w:val="1"/>
      <w:marLeft w:val="0"/>
      <w:marRight w:val="0"/>
      <w:marTop w:val="0"/>
      <w:marBottom w:val="0"/>
      <w:divBdr>
        <w:top w:val="none" w:sz="0" w:space="0" w:color="auto"/>
        <w:left w:val="none" w:sz="0" w:space="0" w:color="auto"/>
        <w:bottom w:val="none" w:sz="0" w:space="0" w:color="auto"/>
        <w:right w:val="none" w:sz="0" w:space="0" w:color="auto"/>
      </w:divBdr>
    </w:div>
    <w:div w:id="101196369">
      <w:bodyDiv w:val="1"/>
      <w:marLeft w:val="0"/>
      <w:marRight w:val="0"/>
      <w:marTop w:val="0"/>
      <w:marBottom w:val="0"/>
      <w:divBdr>
        <w:top w:val="none" w:sz="0" w:space="0" w:color="auto"/>
        <w:left w:val="none" w:sz="0" w:space="0" w:color="auto"/>
        <w:bottom w:val="none" w:sz="0" w:space="0" w:color="auto"/>
        <w:right w:val="none" w:sz="0" w:space="0" w:color="auto"/>
      </w:divBdr>
    </w:div>
    <w:div w:id="110252435">
      <w:bodyDiv w:val="1"/>
      <w:marLeft w:val="0"/>
      <w:marRight w:val="0"/>
      <w:marTop w:val="0"/>
      <w:marBottom w:val="0"/>
      <w:divBdr>
        <w:top w:val="none" w:sz="0" w:space="0" w:color="auto"/>
        <w:left w:val="none" w:sz="0" w:space="0" w:color="auto"/>
        <w:bottom w:val="none" w:sz="0" w:space="0" w:color="auto"/>
        <w:right w:val="none" w:sz="0" w:space="0" w:color="auto"/>
      </w:divBdr>
      <w:divsChild>
        <w:div w:id="1483228081">
          <w:marLeft w:val="0"/>
          <w:marRight w:val="0"/>
          <w:marTop w:val="0"/>
          <w:marBottom w:val="0"/>
          <w:divBdr>
            <w:top w:val="none" w:sz="0" w:space="0" w:color="auto"/>
            <w:left w:val="none" w:sz="0" w:space="0" w:color="auto"/>
            <w:bottom w:val="none" w:sz="0" w:space="0" w:color="auto"/>
            <w:right w:val="none" w:sz="0" w:space="0" w:color="auto"/>
          </w:divBdr>
          <w:divsChild>
            <w:div w:id="314799535">
              <w:marLeft w:val="0"/>
              <w:marRight w:val="0"/>
              <w:marTop w:val="0"/>
              <w:marBottom w:val="0"/>
              <w:divBdr>
                <w:top w:val="none" w:sz="0" w:space="0" w:color="auto"/>
                <w:left w:val="none" w:sz="0" w:space="0" w:color="auto"/>
                <w:bottom w:val="none" w:sz="0" w:space="0" w:color="auto"/>
                <w:right w:val="none" w:sz="0" w:space="0" w:color="auto"/>
              </w:divBdr>
              <w:divsChild>
                <w:div w:id="1787890869">
                  <w:marLeft w:val="0"/>
                  <w:marRight w:val="0"/>
                  <w:marTop w:val="0"/>
                  <w:marBottom w:val="0"/>
                  <w:divBdr>
                    <w:top w:val="none" w:sz="0" w:space="0" w:color="auto"/>
                    <w:left w:val="none" w:sz="0" w:space="0" w:color="auto"/>
                    <w:bottom w:val="none" w:sz="0" w:space="0" w:color="auto"/>
                    <w:right w:val="none" w:sz="0" w:space="0" w:color="auto"/>
                  </w:divBdr>
                  <w:divsChild>
                    <w:div w:id="3985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4974">
      <w:bodyDiv w:val="1"/>
      <w:marLeft w:val="0"/>
      <w:marRight w:val="0"/>
      <w:marTop w:val="0"/>
      <w:marBottom w:val="0"/>
      <w:divBdr>
        <w:top w:val="none" w:sz="0" w:space="0" w:color="auto"/>
        <w:left w:val="none" w:sz="0" w:space="0" w:color="auto"/>
        <w:bottom w:val="none" w:sz="0" w:space="0" w:color="auto"/>
        <w:right w:val="none" w:sz="0" w:space="0" w:color="auto"/>
      </w:divBdr>
    </w:div>
    <w:div w:id="374162429">
      <w:bodyDiv w:val="1"/>
      <w:marLeft w:val="0"/>
      <w:marRight w:val="0"/>
      <w:marTop w:val="0"/>
      <w:marBottom w:val="0"/>
      <w:divBdr>
        <w:top w:val="none" w:sz="0" w:space="0" w:color="auto"/>
        <w:left w:val="none" w:sz="0" w:space="0" w:color="auto"/>
        <w:bottom w:val="none" w:sz="0" w:space="0" w:color="auto"/>
        <w:right w:val="none" w:sz="0" w:space="0" w:color="auto"/>
      </w:divBdr>
    </w:div>
    <w:div w:id="423187818">
      <w:bodyDiv w:val="1"/>
      <w:marLeft w:val="0"/>
      <w:marRight w:val="0"/>
      <w:marTop w:val="0"/>
      <w:marBottom w:val="0"/>
      <w:divBdr>
        <w:top w:val="none" w:sz="0" w:space="0" w:color="auto"/>
        <w:left w:val="none" w:sz="0" w:space="0" w:color="auto"/>
        <w:bottom w:val="none" w:sz="0" w:space="0" w:color="auto"/>
        <w:right w:val="none" w:sz="0" w:space="0" w:color="auto"/>
      </w:divBdr>
    </w:div>
    <w:div w:id="564949111">
      <w:bodyDiv w:val="1"/>
      <w:marLeft w:val="0"/>
      <w:marRight w:val="0"/>
      <w:marTop w:val="0"/>
      <w:marBottom w:val="0"/>
      <w:divBdr>
        <w:top w:val="none" w:sz="0" w:space="0" w:color="auto"/>
        <w:left w:val="none" w:sz="0" w:space="0" w:color="auto"/>
        <w:bottom w:val="none" w:sz="0" w:space="0" w:color="auto"/>
        <w:right w:val="none" w:sz="0" w:space="0" w:color="auto"/>
      </w:divBdr>
    </w:div>
    <w:div w:id="854658799">
      <w:bodyDiv w:val="1"/>
      <w:marLeft w:val="0"/>
      <w:marRight w:val="0"/>
      <w:marTop w:val="0"/>
      <w:marBottom w:val="0"/>
      <w:divBdr>
        <w:top w:val="none" w:sz="0" w:space="0" w:color="auto"/>
        <w:left w:val="none" w:sz="0" w:space="0" w:color="auto"/>
        <w:bottom w:val="none" w:sz="0" w:space="0" w:color="auto"/>
        <w:right w:val="none" w:sz="0" w:space="0" w:color="auto"/>
      </w:divBdr>
    </w:div>
    <w:div w:id="952906717">
      <w:bodyDiv w:val="1"/>
      <w:marLeft w:val="0"/>
      <w:marRight w:val="0"/>
      <w:marTop w:val="0"/>
      <w:marBottom w:val="0"/>
      <w:divBdr>
        <w:top w:val="none" w:sz="0" w:space="0" w:color="auto"/>
        <w:left w:val="none" w:sz="0" w:space="0" w:color="auto"/>
        <w:bottom w:val="none" w:sz="0" w:space="0" w:color="auto"/>
        <w:right w:val="none" w:sz="0" w:space="0" w:color="auto"/>
      </w:divBdr>
    </w:div>
    <w:div w:id="1035812606">
      <w:bodyDiv w:val="1"/>
      <w:marLeft w:val="0"/>
      <w:marRight w:val="0"/>
      <w:marTop w:val="0"/>
      <w:marBottom w:val="0"/>
      <w:divBdr>
        <w:top w:val="none" w:sz="0" w:space="0" w:color="auto"/>
        <w:left w:val="none" w:sz="0" w:space="0" w:color="auto"/>
        <w:bottom w:val="none" w:sz="0" w:space="0" w:color="auto"/>
        <w:right w:val="none" w:sz="0" w:space="0" w:color="auto"/>
      </w:divBdr>
    </w:div>
    <w:div w:id="1421877282">
      <w:bodyDiv w:val="1"/>
      <w:marLeft w:val="0"/>
      <w:marRight w:val="0"/>
      <w:marTop w:val="0"/>
      <w:marBottom w:val="0"/>
      <w:divBdr>
        <w:top w:val="none" w:sz="0" w:space="0" w:color="auto"/>
        <w:left w:val="none" w:sz="0" w:space="0" w:color="auto"/>
        <w:bottom w:val="none" w:sz="0" w:space="0" w:color="auto"/>
        <w:right w:val="none" w:sz="0" w:space="0" w:color="auto"/>
      </w:divBdr>
    </w:div>
    <w:div w:id="1491756217">
      <w:bodyDiv w:val="1"/>
      <w:marLeft w:val="0"/>
      <w:marRight w:val="0"/>
      <w:marTop w:val="0"/>
      <w:marBottom w:val="0"/>
      <w:divBdr>
        <w:top w:val="none" w:sz="0" w:space="0" w:color="auto"/>
        <w:left w:val="none" w:sz="0" w:space="0" w:color="auto"/>
        <w:bottom w:val="none" w:sz="0" w:space="0" w:color="auto"/>
        <w:right w:val="none" w:sz="0" w:space="0" w:color="auto"/>
      </w:divBdr>
    </w:div>
    <w:div w:id="2008097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2880</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Microsoft Word - INSTRUCTIONS FOR ABSTRACT SUBMISSION 2023.rtf</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INSTRUCTIONS FOR ABSTRACT SUBMISSION 2023.rtf</dc:title>
  <dc:subject/>
  <dc:creator>Kaitlyn Sanders</dc:creator>
  <cp:keywords/>
  <cp:lastModifiedBy>Kaitlyn Sanders</cp:lastModifiedBy>
  <cp:revision>4</cp:revision>
  <dcterms:created xsi:type="dcterms:W3CDTF">2026-03-11T19:28:00Z</dcterms:created>
  <dcterms:modified xsi:type="dcterms:W3CDTF">2026-03-11T20:09:00Z</dcterms:modified>
</cp:coreProperties>
</file>